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BF023E" w14:textId="2AE5835D" w:rsidR="001F4E22" w:rsidRPr="00D60A8B" w:rsidRDefault="00C911A6" w:rsidP="001F4E22">
      <w:pPr>
        <w:pStyle w:val="3GPPHeader"/>
        <w:spacing w:after="0"/>
        <w:rPr>
          <w:rFonts w:ascii="Arial" w:hAnsi="Arial" w:cs="Arial"/>
          <w:sz w:val="22"/>
          <w:lang w:val="en-US"/>
        </w:rPr>
      </w:pPr>
      <w:r>
        <w:rPr>
          <w:rFonts w:ascii="Arial" w:hAnsi="Arial" w:cs="Arial"/>
          <w:sz w:val="22"/>
          <w:lang w:val="en-US"/>
        </w:rPr>
        <w:t>3GPP TSG RAN WG2 #105bis</w:t>
      </w:r>
      <w:r>
        <w:rPr>
          <w:rFonts w:ascii="Arial" w:hAnsi="Arial" w:cs="Arial"/>
          <w:sz w:val="22"/>
          <w:lang w:val="en-US"/>
        </w:rPr>
        <w:tab/>
        <w:t xml:space="preserve"> R2-1903522</w:t>
      </w:r>
    </w:p>
    <w:p w14:paraId="50C5B5E7" w14:textId="508BCA15" w:rsidR="001F4E22" w:rsidRDefault="001F4E22" w:rsidP="001F4E22">
      <w:pPr>
        <w:pStyle w:val="3GPPHeader"/>
        <w:spacing w:after="0"/>
        <w:rPr>
          <w:rFonts w:ascii="Arial" w:hAnsi="Arial" w:cs="Arial"/>
          <w:sz w:val="22"/>
          <w:lang w:val="en-US"/>
        </w:rPr>
      </w:pPr>
      <w:r w:rsidRPr="009A5FB6">
        <w:rPr>
          <w:rFonts w:ascii="Arial" w:hAnsi="Arial" w:cs="Arial"/>
          <w:sz w:val="22"/>
          <w:lang w:val="en-US"/>
        </w:rPr>
        <w:t>Xi'an</w:t>
      </w:r>
      <w:r w:rsidRPr="00395015">
        <w:rPr>
          <w:rFonts w:ascii="Arial" w:hAnsi="Arial" w:cs="Arial"/>
          <w:sz w:val="22"/>
          <w:lang w:val="en-US"/>
        </w:rPr>
        <w:t>,</w:t>
      </w:r>
      <w:r>
        <w:rPr>
          <w:rFonts w:ascii="Arial" w:hAnsi="Arial" w:cs="Arial"/>
          <w:sz w:val="22"/>
          <w:lang w:val="en-US"/>
        </w:rPr>
        <w:t xml:space="preserve"> China</w:t>
      </w:r>
      <w:r w:rsidRPr="00395015">
        <w:rPr>
          <w:rFonts w:ascii="Arial" w:hAnsi="Arial" w:cs="Arial"/>
          <w:sz w:val="22"/>
          <w:lang w:val="en-US"/>
        </w:rPr>
        <w:t xml:space="preserve">, </w:t>
      </w:r>
      <w:r w:rsidR="00C911A6">
        <w:rPr>
          <w:rFonts w:ascii="Arial" w:hAnsi="Arial" w:cs="Arial"/>
          <w:sz w:val="22"/>
          <w:lang w:val="en-US"/>
        </w:rPr>
        <w:t>8 – 12 April</w:t>
      </w:r>
      <w:r w:rsidRPr="00395015">
        <w:rPr>
          <w:rFonts w:ascii="Arial" w:hAnsi="Arial" w:cs="Arial"/>
          <w:sz w:val="22"/>
          <w:lang w:val="en-US"/>
        </w:rPr>
        <w:t>,</w:t>
      </w:r>
      <w:r>
        <w:rPr>
          <w:rFonts w:ascii="Arial" w:hAnsi="Arial" w:cs="Arial"/>
          <w:sz w:val="22"/>
          <w:lang w:val="en-US"/>
        </w:rPr>
        <w:t xml:space="preserve"> 2019</w:t>
      </w:r>
    </w:p>
    <w:p w14:paraId="4BE02D4B" w14:textId="77777777" w:rsidR="001F4E22" w:rsidRPr="0050109B" w:rsidRDefault="001F4E22" w:rsidP="001F4E22">
      <w:pPr>
        <w:pStyle w:val="3GPPHeader"/>
        <w:spacing w:after="0"/>
        <w:rPr>
          <w:rFonts w:ascii="Arial" w:hAnsi="Arial" w:cs="Arial"/>
          <w:sz w:val="22"/>
          <w:lang w:val="en-US"/>
        </w:rPr>
      </w:pPr>
      <w:r w:rsidRPr="0050109B">
        <w:rPr>
          <w:rFonts w:ascii="Arial" w:hAnsi="Arial" w:cs="Arial"/>
          <w:sz w:val="22"/>
          <w:lang w:val="en-US"/>
        </w:rPr>
        <w:tab/>
      </w:r>
    </w:p>
    <w:p w14:paraId="72366FEF" w14:textId="77777777" w:rsidR="001F4E22" w:rsidRPr="009A5FB6" w:rsidRDefault="001F4E22" w:rsidP="001F4E22">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Pr="00BA5CF2">
        <w:rPr>
          <w:rFonts w:ascii="Arial" w:hAnsi="Arial" w:cs="Arial"/>
          <w:b w:val="0"/>
          <w:sz w:val="22"/>
          <w:lang w:val="en-US"/>
        </w:rPr>
        <w:t>11.9.3 Handover robustness improvements</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251256DF"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C262F3">
        <w:rPr>
          <w:rFonts w:ascii="Arial" w:hAnsi="Arial" w:cs="Arial"/>
          <w:b w:val="0"/>
          <w:sz w:val="22"/>
          <w:lang w:val="en-US"/>
        </w:rPr>
        <w:t xml:space="preserve">Security implications </w:t>
      </w:r>
      <w:r w:rsidR="00167C20">
        <w:rPr>
          <w:rFonts w:ascii="Arial" w:hAnsi="Arial" w:cs="Arial"/>
          <w:b w:val="0"/>
          <w:sz w:val="22"/>
          <w:lang w:val="en-US"/>
        </w:rPr>
        <w:t xml:space="preserve">of Conditional handover in </w:t>
      </w:r>
      <w:r w:rsidR="005C4838">
        <w:rPr>
          <w:rFonts w:ascii="Arial" w:hAnsi="Arial" w:cs="Arial"/>
          <w:b w:val="0"/>
          <w:sz w:val="22"/>
          <w:lang w:val="en-US"/>
        </w:rPr>
        <w:t>NR</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bookmarkStart w:id="0" w:name="_GoBack"/>
      <w:bookmarkEnd w:id="0"/>
    </w:p>
    <w:p w14:paraId="5554ED3F" w14:textId="77777777" w:rsidR="00120D47" w:rsidRPr="00B345D8" w:rsidRDefault="00D15D57" w:rsidP="00120D47">
      <w:pPr>
        <w:pStyle w:val="Heading1"/>
        <w:rPr>
          <w:sz w:val="36"/>
        </w:rPr>
      </w:pPr>
      <w:r w:rsidRPr="00B345D8">
        <w:rPr>
          <w:sz w:val="36"/>
        </w:rPr>
        <w:t>Introduction</w:t>
      </w:r>
    </w:p>
    <w:p w14:paraId="5E773DE8" w14:textId="77777777" w:rsidR="009D08B0" w:rsidRDefault="009D08B0" w:rsidP="009D08B0">
      <w:bookmarkStart w:id="1" w:name="_Toc242573354"/>
      <w:r>
        <w:t xml:space="preserve">In the work item for NR Mobility Enhancements </w:t>
      </w:r>
      <w:r>
        <w:fldChar w:fldCharType="begin"/>
      </w:r>
      <w:r>
        <w:instrText xml:space="preserve"> REF _Ref524694582 \r \h </w:instrText>
      </w:r>
      <w:r>
        <w:fldChar w:fldCharType="separate"/>
      </w:r>
      <w:r>
        <w:t>[1]</w:t>
      </w:r>
      <w:r>
        <w:fldChar w:fldCharType="end"/>
      </w:r>
      <w:r>
        <w:t>, one objective is to improve the robustness at handover. In RAN2#105 it has been agreed to support Conditional handover (CHO):</w:t>
      </w:r>
    </w:p>
    <w:p w14:paraId="1F8ECE3E" w14:textId="77777777" w:rsidR="009D08B0" w:rsidRDefault="009D08B0" w:rsidP="009D08B0">
      <w:pPr>
        <w:pStyle w:val="Doc-text2"/>
        <w:pBdr>
          <w:top w:val="single" w:sz="4" w:space="1" w:color="auto"/>
          <w:left w:val="single" w:sz="4" w:space="4" w:color="auto"/>
          <w:bottom w:val="single" w:sz="4" w:space="1" w:color="auto"/>
          <w:right w:val="single" w:sz="4" w:space="4" w:color="auto"/>
        </w:pBdr>
      </w:pPr>
      <w:r>
        <w:t>Agreements</w:t>
      </w:r>
    </w:p>
    <w:p w14:paraId="448AD5A6" w14:textId="77777777" w:rsidR="009D08B0" w:rsidRDefault="009D08B0" w:rsidP="009D08B0">
      <w:pPr>
        <w:pStyle w:val="Doc-text2"/>
        <w:pBdr>
          <w:top w:val="single" w:sz="4" w:space="1" w:color="auto"/>
          <w:left w:val="single" w:sz="4" w:space="4" w:color="auto"/>
          <w:bottom w:val="single" w:sz="4" w:space="1" w:color="auto"/>
          <w:right w:val="single" w:sz="4" w:space="4" w:color="auto"/>
        </w:pBdr>
      </w:pPr>
      <w:r>
        <w:t>1</w:t>
      </w:r>
      <w:r>
        <w:tab/>
        <w:t xml:space="preserve">We will study at least conditional handover as one solution for handover robustness improvements. </w:t>
      </w:r>
    </w:p>
    <w:p w14:paraId="1D3312D4" w14:textId="77777777" w:rsidR="009D08B0" w:rsidRDefault="009D08B0" w:rsidP="009D08B0">
      <w:pPr>
        <w:pStyle w:val="Doc-text2"/>
        <w:pBdr>
          <w:top w:val="single" w:sz="4" w:space="1" w:color="auto"/>
          <w:left w:val="single" w:sz="4" w:space="4" w:color="auto"/>
          <w:bottom w:val="single" w:sz="4" w:space="1" w:color="auto"/>
          <w:right w:val="single" w:sz="4" w:space="4" w:color="auto"/>
        </w:pBdr>
      </w:pPr>
      <w:r>
        <w:t>2</w:t>
      </w:r>
      <w:r>
        <w:tab/>
        <w:t>We should consider how solutions work in FR2.</w:t>
      </w:r>
    </w:p>
    <w:p w14:paraId="4B661A78" w14:textId="77777777" w:rsidR="009D08B0" w:rsidRDefault="009D08B0" w:rsidP="009D08B0"/>
    <w:p w14:paraId="58916FB4" w14:textId="26D5C33C" w:rsidR="009D08B0" w:rsidRPr="00CE7F6F" w:rsidRDefault="009D08B0" w:rsidP="000E24FD">
      <w:r>
        <w:t xml:space="preserve">The CHO configuration consists of a trigger condition configuration and an </w:t>
      </w:r>
      <w:r w:rsidRPr="009D08B0">
        <w:rPr>
          <w:i/>
        </w:rPr>
        <w:t>RRCReconfiguration</w:t>
      </w:r>
      <w:r>
        <w:t xml:space="preserve"> with </w:t>
      </w:r>
      <w:r w:rsidRPr="009D08B0">
        <w:rPr>
          <w:i/>
        </w:rPr>
        <w:t>reconfigurationWithSync</w:t>
      </w:r>
      <w:r>
        <w:t xml:space="preserve"> (or equivalent content) per target cell candidate. In this contribution, we discuss the security implications of providing these configurations with or without </w:t>
      </w:r>
      <w:r w:rsidR="00A572FC">
        <w:t>security</w:t>
      </w:r>
      <w:r>
        <w:t>.</w:t>
      </w:r>
    </w:p>
    <w:p w14:paraId="729CAF18" w14:textId="6EDEDC3A" w:rsidR="00C102E4" w:rsidRPr="00ED442B" w:rsidRDefault="009D725A" w:rsidP="00BA135A">
      <w:pPr>
        <w:pStyle w:val="Heading1"/>
        <w:rPr>
          <w:sz w:val="36"/>
        </w:rPr>
      </w:pPr>
      <w:r w:rsidRPr="00CE7F6F">
        <w:rPr>
          <w:sz w:val="36"/>
        </w:rPr>
        <w:t>Discussion</w:t>
      </w:r>
      <w:bookmarkEnd w:id="1"/>
    </w:p>
    <w:p w14:paraId="76C9F802" w14:textId="40FF1AC6" w:rsidR="009B5143" w:rsidRPr="00E32D13" w:rsidRDefault="009B5143" w:rsidP="009B5143">
      <w:pPr>
        <w:pStyle w:val="Heading2"/>
        <w:rPr>
          <w:sz w:val="32"/>
        </w:rPr>
      </w:pPr>
      <w:r>
        <w:rPr>
          <w:sz w:val="32"/>
        </w:rPr>
        <w:t xml:space="preserve">CHO </w:t>
      </w:r>
      <w:r w:rsidRPr="00E32D13">
        <w:rPr>
          <w:sz w:val="32"/>
        </w:rPr>
        <w:t>configuration</w:t>
      </w:r>
    </w:p>
    <w:p w14:paraId="6B83445B" w14:textId="7B0D401A" w:rsidR="007E1BB3" w:rsidRDefault="007E1BB3" w:rsidP="007E1BB3">
      <w:pPr>
        <w:rPr>
          <w:lang w:val="en-GB" w:eastAsia="zh-CN"/>
        </w:rPr>
      </w:pPr>
      <w:r>
        <w:rPr>
          <w:lang w:val="en-GB" w:eastAsia="zh-CN"/>
        </w:rPr>
        <w:t xml:space="preserve">If </w:t>
      </w:r>
      <w:r w:rsidR="0044393F">
        <w:rPr>
          <w:lang w:val="en-GB" w:eastAsia="zh-CN"/>
        </w:rPr>
        <w:t xml:space="preserve">source node </w:t>
      </w:r>
      <w:r>
        <w:rPr>
          <w:lang w:val="en-GB" w:eastAsia="zh-CN"/>
        </w:rPr>
        <w:t xml:space="preserve">prepares multiple cells for CHO, the UE needs to receive an RRC configuration for each target cell candidate. That is basically the content of an </w:t>
      </w:r>
      <w:r w:rsidRPr="007B6289">
        <w:rPr>
          <w:i/>
          <w:lang w:val="en-GB" w:eastAsia="zh-CN"/>
        </w:rPr>
        <w:t>RRCReconfiguration</w:t>
      </w:r>
      <w:r>
        <w:rPr>
          <w:lang w:val="en-GB" w:eastAsia="zh-CN"/>
        </w:rPr>
        <w:t xml:space="preserve"> message containing </w:t>
      </w:r>
      <w:r w:rsidR="00A572FC">
        <w:rPr>
          <w:i/>
          <w:lang w:val="en-GB" w:eastAsia="zh-CN"/>
        </w:rPr>
        <w:t>reconfigurationWithSync</w:t>
      </w:r>
      <w:r w:rsidR="0044393F">
        <w:rPr>
          <w:lang w:val="en-GB" w:eastAsia="zh-CN"/>
        </w:rPr>
        <w:t xml:space="preserve"> for each target cell candidate. Associated to each of these configurations, the UE receives a triggering condition configuration</w:t>
      </w:r>
      <w:r w:rsidR="007B6289">
        <w:rPr>
          <w:lang w:val="en-GB" w:eastAsia="zh-CN"/>
        </w:rPr>
        <w:t xml:space="preserve"> (e.g. like an A3 even configuration in </w:t>
      </w:r>
      <w:r w:rsidR="007B6289" w:rsidRPr="007B6289">
        <w:rPr>
          <w:i/>
          <w:lang w:val="en-GB" w:eastAsia="zh-CN"/>
        </w:rPr>
        <w:t>reportConfig</w:t>
      </w:r>
      <w:r w:rsidR="007B6289">
        <w:rPr>
          <w:lang w:val="en-GB" w:eastAsia="zh-CN"/>
        </w:rPr>
        <w:t>)</w:t>
      </w:r>
      <w:r w:rsidR="0044393F">
        <w:rPr>
          <w:lang w:val="en-GB" w:eastAsia="zh-CN"/>
        </w:rPr>
        <w:t>.</w:t>
      </w:r>
      <w:r w:rsidR="00F81353">
        <w:rPr>
          <w:lang w:val="en-GB" w:eastAsia="zh-CN"/>
        </w:rPr>
        <w:t xml:space="preserve"> </w:t>
      </w:r>
      <w:r>
        <w:rPr>
          <w:lang w:val="en-GB" w:eastAsia="zh-CN"/>
        </w:rPr>
        <w:t>Hence, the signalling for the CHO configurations needs to consider the possibility to configure multiple target cell candidates.</w:t>
      </w:r>
    </w:p>
    <w:p w14:paraId="62FBBFBB" w14:textId="2DA670A2" w:rsidR="00ED442B" w:rsidRDefault="00ED442B" w:rsidP="007E1BB3">
      <w:pPr>
        <w:rPr>
          <w:lang w:val="en-GB" w:eastAsia="zh-CN"/>
        </w:rPr>
      </w:pPr>
      <w:r>
        <w:rPr>
          <w:lang w:val="en-GB" w:eastAsia="zh-CN"/>
        </w:rPr>
        <w:t>Then, one could say that the CHO configuration has two components, for each target candidate cell:</w:t>
      </w:r>
    </w:p>
    <w:p w14:paraId="653BC081" w14:textId="27FAB618" w:rsidR="00ED442B" w:rsidRDefault="00ED442B" w:rsidP="0056324D">
      <w:pPr>
        <w:pStyle w:val="ListParagraph"/>
        <w:numPr>
          <w:ilvl w:val="0"/>
          <w:numId w:val="6"/>
        </w:numPr>
        <w:rPr>
          <w:lang w:val="en-GB" w:eastAsia="zh-CN"/>
        </w:rPr>
      </w:pPr>
      <w:r>
        <w:rPr>
          <w:lang w:val="en-GB" w:eastAsia="zh-CN"/>
        </w:rPr>
        <w:t xml:space="preserve">Triggering condition (e.g. like an A3 event); </w:t>
      </w:r>
    </w:p>
    <w:p w14:paraId="60E72A14" w14:textId="43E7BA02" w:rsidR="00ED442B" w:rsidRPr="00ED442B" w:rsidRDefault="00ED442B" w:rsidP="0056324D">
      <w:pPr>
        <w:pStyle w:val="ListParagraph"/>
        <w:numPr>
          <w:ilvl w:val="0"/>
          <w:numId w:val="6"/>
        </w:numPr>
        <w:rPr>
          <w:lang w:val="en-GB" w:eastAsia="zh-CN"/>
        </w:rPr>
      </w:pPr>
      <w:r>
        <w:rPr>
          <w:lang w:val="en-GB" w:eastAsia="zh-CN"/>
        </w:rPr>
        <w:t xml:space="preserve">A dedicated RRC configuration </w:t>
      </w:r>
      <w:r w:rsidR="002C1457">
        <w:rPr>
          <w:lang w:val="en-GB" w:eastAsia="zh-CN"/>
        </w:rPr>
        <w:t>prepared by a target candidate;</w:t>
      </w:r>
    </w:p>
    <w:p w14:paraId="20AC61E1" w14:textId="51FAF718" w:rsidR="00ED442B" w:rsidRDefault="00ED442B" w:rsidP="007E1BB3">
      <w:pPr>
        <w:rPr>
          <w:lang w:val="en-GB" w:eastAsia="zh-CN"/>
        </w:rPr>
      </w:pPr>
    </w:p>
    <w:p w14:paraId="1D11FE9D" w14:textId="7F18AAE7" w:rsidR="00B35FCE" w:rsidRDefault="00B35FCE" w:rsidP="00B35FCE">
      <w:pPr>
        <w:rPr>
          <w:lang w:val="en-GB" w:eastAsia="zh-CN"/>
        </w:rPr>
      </w:pPr>
      <w:r>
        <w:rPr>
          <w:lang w:val="en-GB" w:eastAsia="zh-CN"/>
        </w:rPr>
        <w:t xml:space="preserve">The </w:t>
      </w:r>
      <w:r w:rsidR="002C1457">
        <w:rPr>
          <w:lang w:val="en-GB" w:eastAsia="zh-CN"/>
        </w:rPr>
        <w:t>triggering condition should be something like an Ax event configuration consisting of thresholds</w:t>
      </w:r>
      <w:r w:rsidR="00A50B94">
        <w:rPr>
          <w:lang w:val="en-GB" w:eastAsia="zh-CN"/>
        </w:rPr>
        <w:t>, measurement quantities, timer-to-trigger values, etc. This would be equivalent to what exists in ReportConfig IE. And, associated to that event-like configuration, there should be a measurement object or at least a carrier frequency so that the UE knows which frequency and possibly cells to measure to monitor the fulfilment the configured conditions. Hence, one could say that the first component of the CHO matches what is currently transmitted in a measurement configuration.</w:t>
      </w:r>
    </w:p>
    <w:p w14:paraId="5661859B" w14:textId="355EC1CB" w:rsidR="00B35FCE" w:rsidRDefault="00B35FCE" w:rsidP="00B35FCE">
      <w:pPr>
        <w:pStyle w:val="Observation"/>
        <w:ind w:left="1701" w:hanging="1701"/>
      </w:pPr>
      <w:r>
        <w:lastRenderedPageBreak/>
        <w:t>The triggering conditions in CHO</w:t>
      </w:r>
      <w:r w:rsidR="009557A2">
        <w:t xml:space="preserve"> contains information equivalent to the ones in measurement configuration</w:t>
      </w:r>
      <w:r>
        <w:t xml:space="preserve">. </w:t>
      </w:r>
    </w:p>
    <w:p w14:paraId="764F6A77" w14:textId="77777777" w:rsidR="00B35FCE" w:rsidRDefault="00B35FCE" w:rsidP="00B35FCE">
      <w:pPr>
        <w:pStyle w:val="Observation"/>
        <w:numPr>
          <w:ilvl w:val="0"/>
          <w:numId w:val="0"/>
        </w:numPr>
      </w:pPr>
    </w:p>
    <w:p w14:paraId="32D22CA5" w14:textId="1D826953" w:rsidR="009557A2" w:rsidRDefault="009557A2" w:rsidP="009557A2">
      <w:pPr>
        <w:rPr>
          <w:lang w:val="en-GB" w:eastAsia="zh-CN"/>
        </w:rPr>
      </w:pPr>
      <w:r>
        <w:rPr>
          <w:lang w:val="en-GB" w:eastAsia="zh-CN"/>
        </w:rPr>
        <w:t xml:space="preserve">The dedicated RRC configurations prepared by each target candidate should be similar to a handover command i.e. an </w:t>
      </w:r>
      <w:r w:rsidRPr="00A572FC">
        <w:rPr>
          <w:i/>
          <w:lang w:val="en-GB" w:eastAsia="zh-CN"/>
        </w:rPr>
        <w:t>RRCReconfiguration</w:t>
      </w:r>
      <w:r>
        <w:rPr>
          <w:lang w:val="en-GB" w:eastAsia="zh-CN"/>
        </w:rPr>
        <w:t xml:space="preserve"> with </w:t>
      </w:r>
      <w:r w:rsidR="00A572FC" w:rsidRPr="00A572FC">
        <w:rPr>
          <w:i/>
          <w:lang w:val="en-GB" w:eastAsia="zh-CN"/>
        </w:rPr>
        <w:t>reconfigurationWithSync</w:t>
      </w:r>
      <w:r>
        <w:rPr>
          <w:lang w:val="en-GB" w:eastAsia="zh-CN"/>
        </w:rPr>
        <w:t xml:space="preserve">, containing what is required to the UE to access a target cell fulfilling the configured CHO triggering condition.  </w:t>
      </w:r>
    </w:p>
    <w:p w14:paraId="0951733F" w14:textId="00B73632" w:rsidR="009557A2" w:rsidRDefault="009557A2" w:rsidP="009557A2">
      <w:pPr>
        <w:pStyle w:val="Observation"/>
        <w:ind w:left="1701" w:hanging="1701"/>
      </w:pPr>
      <w:r>
        <w:t xml:space="preserve">The dedicated RRC configuration(s) in CHO contains information equivalent to the ones in an </w:t>
      </w:r>
      <w:r w:rsidRPr="00A572FC">
        <w:rPr>
          <w:i/>
        </w:rPr>
        <w:t>RRCReconfiguration</w:t>
      </w:r>
      <w:r>
        <w:t xml:space="preserve"> including </w:t>
      </w:r>
      <w:r w:rsidR="00A572FC" w:rsidRPr="00A572FC">
        <w:rPr>
          <w:i/>
        </w:rPr>
        <w:t>reconfigurationWithSync</w:t>
      </w:r>
      <w:r>
        <w:t xml:space="preserve">. </w:t>
      </w:r>
    </w:p>
    <w:p w14:paraId="0F2F1493" w14:textId="1C34FA63" w:rsidR="002C1457" w:rsidRDefault="002C1457" w:rsidP="007E1BB3">
      <w:pPr>
        <w:rPr>
          <w:lang w:val="en-GB" w:eastAsia="zh-CN"/>
        </w:rPr>
      </w:pPr>
    </w:p>
    <w:p w14:paraId="15F7C979" w14:textId="795CB652" w:rsidR="009557A2" w:rsidRPr="00E32D13" w:rsidRDefault="009557A2" w:rsidP="009557A2">
      <w:pPr>
        <w:pStyle w:val="Heading2"/>
        <w:rPr>
          <w:sz w:val="32"/>
        </w:rPr>
      </w:pPr>
      <w:r>
        <w:rPr>
          <w:sz w:val="32"/>
        </w:rPr>
        <w:t>Security requirements</w:t>
      </w:r>
    </w:p>
    <w:p w14:paraId="0FE90F97" w14:textId="501A82C7" w:rsidR="00BA238D" w:rsidRPr="007026D6" w:rsidRDefault="009557A2" w:rsidP="0038222B">
      <w:pPr>
        <w:rPr>
          <w:lang w:val="en-GB" w:eastAsia="zh-CN"/>
        </w:rPr>
      </w:pPr>
      <w:bookmarkStart w:id="2" w:name="_Hlk535588508"/>
      <w:r>
        <w:rPr>
          <w:lang w:val="en-GB" w:eastAsia="zh-CN"/>
        </w:rPr>
        <w:t xml:space="preserve">In </w:t>
      </w:r>
      <w:r w:rsidR="00A572FC">
        <w:rPr>
          <w:lang w:val="en-GB" w:eastAsia="zh-CN"/>
        </w:rPr>
        <w:t>NR</w:t>
      </w:r>
      <w:r>
        <w:rPr>
          <w:lang w:val="en-GB" w:eastAsia="zh-CN"/>
        </w:rPr>
        <w:t xml:space="preserve">, the </w:t>
      </w:r>
      <w:r w:rsidR="00BA238D">
        <w:rPr>
          <w:lang w:val="en-GB" w:eastAsia="zh-CN"/>
        </w:rPr>
        <w:t xml:space="preserve">UE in CONNECTED state may receive a measurement configuration before security is activated e.g. when </w:t>
      </w:r>
      <w:r w:rsidR="00541635">
        <w:rPr>
          <w:lang w:val="en-GB" w:eastAsia="zh-CN"/>
        </w:rPr>
        <w:t>the UE performs a transition fro</w:t>
      </w:r>
      <w:r w:rsidR="00BA238D">
        <w:rPr>
          <w:lang w:val="en-GB" w:eastAsia="zh-CN"/>
        </w:rPr>
        <w:t xml:space="preserve">m IDLE to CONNECTED and network configure measurements before the UE sends a </w:t>
      </w:r>
      <w:r w:rsidR="00BA238D" w:rsidRPr="00BA238D">
        <w:rPr>
          <w:i/>
          <w:lang w:val="en-GB" w:eastAsia="zh-CN"/>
        </w:rPr>
        <w:t>SecurityModeComplete</w:t>
      </w:r>
      <w:r w:rsidR="00BA238D">
        <w:rPr>
          <w:lang w:val="en-GB" w:eastAsia="zh-CN"/>
        </w:rPr>
        <w:t xml:space="preserve"> in response to a </w:t>
      </w:r>
      <w:r w:rsidR="00BA238D" w:rsidRPr="00BA238D">
        <w:rPr>
          <w:i/>
          <w:lang w:val="en-GB" w:eastAsia="zh-CN"/>
        </w:rPr>
        <w:t>SecurityModeCommand</w:t>
      </w:r>
      <w:r w:rsidR="00BA238D">
        <w:rPr>
          <w:i/>
          <w:lang w:val="en-GB" w:eastAsia="zh-CN"/>
        </w:rPr>
        <w:t xml:space="preserve">, </w:t>
      </w:r>
      <w:r w:rsidR="00BA238D" w:rsidRPr="007026D6">
        <w:rPr>
          <w:lang w:val="en-GB" w:eastAsia="zh-CN"/>
        </w:rPr>
        <w:t xml:space="preserve">which could be done to speed up the </w:t>
      </w:r>
      <w:r w:rsidR="007026D6" w:rsidRPr="007026D6">
        <w:rPr>
          <w:lang w:val="en-GB" w:eastAsia="zh-CN"/>
        </w:rPr>
        <w:t xml:space="preserve">measurement reports. However, for privacy reasons, measurements reports shall only be transmitted after security </w:t>
      </w:r>
      <w:r w:rsidR="00D70FB9">
        <w:rPr>
          <w:lang w:val="en-GB" w:eastAsia="zh-CN"/>
        </w:rPr>
        <w:t xml:space="preserve">has been </w:t>
      </w:r>
      <w:r w:rsidR="007026D6" w:rsidRPr="007026D6">
        <w:rPr>
          <w:lang w:val="en-GB" w:eastAsia="zh-CN"/>
        </w:rPr>
        <w:t>activation</w:t>
      </w:r>
      <w:r w:rsidR="00D70FB9">
        <w:rPr>
          <w:lang w:val="en-GB" w:eastAsia="zh-CN"/>
        </w:rPr>
        <w:t xml:space="preserve"> successfully.</w:t>
      </w:r>
    </w:p>
    <w:p w14:paraId="27731873" w14:textId="77777777" w:rsidR="00D70FB9" w:rsidRDefault="00D70FB9" w:rsidP="00D70FB9">
      <w:pPr>
        <w:pStyle w:val="Observation"/>
        <w:ind w:left="1701" w:hanging="1701"/>
      </w:pPr>
      <w:r>
        <w:t>UE may receive a measurement configuration before security is activated.</w:t>
      </w:r>
    </w:p>
    <w:p w14:paraId="2715C477" w14:textId="30403A23" w:rsidR="007026D6" w:rsidRDefault="007026D6" w:rsidP="0038222B">
      <w:pPr>
        <w:rPr>
          <w:lang w:val="en-GB" w:eastAsia="zh-CN"/>
        </w:rPr>
      </w:pPr>
    </w:p>
    <w:p w14:paraId="3433B35F" w14:textId="565034B5" w:rsidR="00D70FB9" w:rsidRPr="007026D6" w:rsidRDefault="00D7221E" w:rsidP="00D70FB9">
      <w:pPr>
        <w:rPr>
          <w:lang w:val="en-GB" w:eastAsia="zh-CN"/>
        </w:rPr>
      </w:pPr>
      <w:r>
        <w:rPr>
          <w:lang w:val="en-GB" w:eastAsia="zh-CN"/>
        </w:rPr>
        <w:t xml:space="preserve">As in </w:t>
      </w:r>
      <w:r w:rsidR="00D70FB9">
        <w:rPr>
          <w:lang w:val="en-GB" w:eastAsia="zh-CN"/>
        </w:rPr>
        <w:t xml:space="preserve">the case of measurement reports, the UE in CONNECTED state may only receive a handover command (i.e. an </w:t>
      </w:r>
      <w:r w:rsidR="00D70FB9" w:rsidRPr="00D7221E">
        <w:rPr>
          <w:i/>
          <w:lang w:val="en-GB" w:eastAsia="zh-CN"/>
        </w:rPr>
        <w:t>RRCReconfiguration</w:t>
      </w:r>
      <w:r w:rsidR="00D70FB9">
        <w:rPr>
          <w:lang w:val="en-GB" w:eastAsia="zh-CN"/>
        </w:rPr>
        <w:t xml:space="preserve"> with </w:t>
      </w:r>
      <w:r w:rsidRPr="00D7221E">
        <w:rPr>
          <w:i/>
          <w:lang w:val="en-GB" w:eastAsia="zh-CN"/>
        </w:rPr>
        <w:t>reconfigurationWithSync</w:t>
      </w:r>
      <w:r w:rsidR="00D70FB9">
        <w:rPr>
          <w:lang w:val="en-GB" w:eastAsia="zh-CN"/>
        </w:rPr>
        <w:t xml:space="preserve">) after security has been activated. </w:t>
      </w:r>
    </w:p>
    <w:p w14:paraId="494568F5" w14:textId="0163C8B6" w:rsidR="00D70FB9" w:rsidRDefault="00D70FB9" w:rsidP="00D70FB9">
      <w:pPr>
        <w:pStyle w:val="Observation"/>
        <w:ind w:left="1701" w:hanging="1701"/>
      </w:pPr>
      <w:r>
        <w:t>UE may only receive a handover command after security is activated.</w:t>
      </w:r>
    </w:p>
    <w:p w14:paraId="2B032F20" w14:textId="77777777" w:rsidR="00D70FB9" w:rsidRDefault="00D70FB9" w:rsidP="0038222B">
      <w:pPr>
        <w:rPr>
          <w:lang w:val="en-GB" w:eastAsia="zh-CN"/>
        </w:rPr>
      </w:pPr>
    </w:p>
    <w:p w14:paraId="1DBDF430" w14:textId="67FB1A96" w:rsidR="00F61413" w:rsidRDefault="00D70FB9" w:rsidP="0038222B">
      <w:pPr>
        <w:rPr>
          <w:lang w:val="en-GB" w:eastAsia="zh-CN"/>
        </w:rPr>
      </w:pPr>
      <w:r>
        <w:rPr>
          <w:lang w:val="en-GB" w:eastAsia="zh-CN"/>
        </w:rPr>
        <w:t>Hence, as the CHO configuration comprises a measurement configuration component and a handover command component, a discussion is whether the CHO configurations shall only be processed if the configuration is secure (integrity protected a</w:t>
      </w:r>
      <w:r w:rsidR="0041456A">
        <w:rPr>
          <w:lang w:val="en-GB" w:eastAsia="zh-CN"/>
        </w:rPr>
        <w:t>n</w:t>
      </w:r>
      <w:r>
        <w:rPr>
          <w:lang w:val="en-GB" w:eastAsia="zh-CN"/>
        </w:rPr>
        <w:t xml:space="preserve">d/or encrypted) or whether security requirement </w:t>
      </w:r>
      <w:r w:rsidR="00D7221E">
        <w:rPr>
          <w:lang w:val="en-GB" w:eastAsia="zh-CN"/>
        </w:rPr>
        <w:t xml:space="preserve">could </w:t>
      </w:r>
      <w:r>
        <w:rPr>
          <w:lang w:val="en-GB" w:eastAsia="zh-CN"/>
        </w:rPr>
        <w:t>be relaxed.</w:t>
      </w:r>
      <w:r w:rsidR="0041456A">
        <w:rPr>
          <w:lang w:val="en-GB" w:eastAsia="zh-CN"/>
        </w:rPr>
        <w:t xml:space="preserve"> As the CHO configuration contains </w:t>
      </w:r>
      <w:r w:rsidR="0041456A" w:rsidRPr="0041456A">
        <w:rPr>
          <w:i/>
          <w:lang w:val="en-GB" w:eastAsia="zh-CN"/>
        </w:rPr>
        <w:t>RRCReconfiguration</w:t>
      </w:r>
      <w:r w:rsidR="0041456A">
        <w:rPr>
          <w:lang w:val="en-GB" w:eastAsia="zh-CN"/>
        </w:rPr>
        <w:t xml:space="preserve"> message(s) </w:t>
      </w:r>
      <w:r w:rsidR="005B3887">
        <w:rPr>
          <w:lang w:val="en-GB" w:eastAsia="zh-CN"/>
        </w:rPr>
        <w:t xml:space="preserve">the </w:t>
      </w:r>
      <w:r w:rsidR="0041456A">
        <w:rPr>
          <w:lang w:val="en-GB" w:eastAsia="zh-CN"/>
        </w:rPr>
        <w:t>conclusion is that it needs to be security protected.</w:t>
      </w:r>
    </w:p>
    <w:p w14:paraId="456247E7" w14:textId="16D89F9B" w:rsidR="00DB334F" w:rsidRDefault="0041456A" w:rsidP="00DB334F">
      <w:pPr>
        <w:pStyle w:val="Proposal"/>
        <w:tabs>
          <w:tab w:val="clear" w:pos="1304"/>
        </w:tabs>
        <w:ind w:left="1701" w:hanging="1701"/>
      </w:pPr>
      <w:bookmarkStart w:id="3" w:name="_Hlk1023792"/>
      <w:bookmarkStart w:id="4" w:name="_Toc242573360"/>
      <w:bookmarkEnd w:id="2"/>
      <w:r>
        <w:t xml:space="preserve">Conditional handover can only be configured when security is activated. </w:t>
      </w:r>
    </w:p>
    <w:bookmarkEnd w:id="3"/>
    <w:p w14:paraId="372318D3" w14:textId="77777777" w:rsidR="009D725A" w:rsidRDefault="009D725A" w:rsidP="00C30004">
      <w:pPr>
        <w:pStyle w:val="Heading1"/>
      </w:pPr>
      <w:r w:rsidRPr="00C30004">
        <w:t>Summary</w:t>
      </w:r>
      <w:bookmarkEnd w:id="4"/>
    </w:p>
    <w:p w14:paraId="587C178A" w14:textId="494DC153" w:rsidR="00EA3C8E" w:rsidRPr="00EA3C8E" w:rsidRDefault="005552F0" w:rsidP="001E79FB">
      <w:bookmarkStart w:id="5" w:name="_Toc242573361"/>
      <w:r>
        <w:t>RAN2 is kindly asked to</w:t>
      </w:r>
      <w:r w:rsidR="00063686">
        <w:t xml:space="preserve"> discuss the following</w:t>
      </w:r>
      <w:r w:rsidR="009F765E">
        <w:t xml:space="preserve"> proposal</w:t>
      </w:r>
      <w:r w:rsidR="004C69AA">
        <w:t>s</w:t>
      </w:r>
      <w:r w:rsidR="00063686">
        <w:t>:</w:t>
      </w:r>
    </w:p>
    <w:p w14:paraId="5D082CA2" w14:textId="3D5F5B41" w:rsidR="0056324D" w:rsidRDefault="0041456A" w:rsidP="008A65C5">
      <w:pPr>
        <w:pStyle w:val="Proposal"/>
        <w:numPr>
          <w:ilvl w:val="0"/>
          <w:numId w:val="7"/>
        </w:numPr>
      </w:pPr>
      <w:r>
        <w:t>Conditional handover can only be configured when security is activated.</w:t>
      </w:r>
    </w:p>
    <w:p w14:paraId="36D2311E" w14:textId="77777777" w:rsidR="009D725A" w:rsidRDefault="009D725A" w:rsidP="009D725A">
      <w:pPr>
        <w:pStyle w:val="Heading1"/>
        <w:rPr>
          <w:noProof/>
        </w:rPr>
      </w:pPr>
      <w:r>
        <w:rPr>
          <w:noProof/>
        </w:rPr>
        <w:t>References</w:t>
      </w:r>
      <w:bookmarkEnd w:id="5"/>
    </w:p>
    <w:p w14:paraId="38B31A59" w14:textId="287B8C6C" w:rsidR="00130C1D" w:rsidRPr="004E6DBF" w:rsidRDefault="00F04166" w:rsidP="004E6DBF">
      <w:pPr>
        <w:numPr>
          <w:ilvl w:val="0"/>
          <w:numId w:val="1"/>
        </w:numPr>
        <w:overflowPunct w:val="0"/>
        <w:autoSpaceDE w:val="0"/>
        <w:autoSpaceDN w:val="0"/>
        <w:adjustRightInd w:val="0"/>
        <w:spacing w:after="180" w:line="240" w:lineRule="auto"/>
        <w:textAlignment w:val="baseline"/>
        <w:rPr>
          <w:rFonts w:cs="Arial"/>
          <w:lang w:val="de-DE"/>
        </w:rPr>
      </w:pPr>
      <w:bookmarkStart w:id="6" w:name="_Ref476654561"/>
      <w:bookmarkStart w:id="7" w:name="_Ref524694582"/>
      <w:r w:rsidRPr="00F04166">
        <w:rPr>
          <w:rFonts w:cs="Arial"/>
          <w:lang w:val="de-DE"/>
        </w:rPr>
        <w:t>RP-181433</w:t>
      </w:r>
      <w:r w:rsidR="005044CC">
        <w:rPr>
          <w:rFonts w:cs="Arial"/>
          <w:lang w:val="de-DE"/>
        </w:rPr>
        <w:t xml:space="preserve">, Work Item on </w:t>
      </w:r>
      <w:r w:rsidR="000D0D90">
        <w:rPr>
          <w:rFonts w:cs="Arial"/>
          <w:lang w:val="de-DE"/>
        </w:rPr>
        <w:t>NR</w:t>
      </w:r>
      <w:r w:rsidR="0086488F">
        <w:rPr>
          <w:rFonts w:cs="Arial"/>
          <w:lang w:val="de-DE"/>
        </w:rPr>
        <w:t xml:space="preserve"> Mobility Enhancements</w:t>
      </w:r>
      <w:r w:rsidR="005044CC">
        <w:rPr>
          <w:rFonts w:cs="Arial"/>
          <w:lang w:val="de-DE"/>
        </w:rPr>
        <w:t xml:space="preserve">, </w:t>
      </w:r>
      <w:r w:rsidR="000D0D90">
        <w:rPr>
          <w:rFonts w:cs="Arial"/>
          <w:lang w:val="de-DE"/>
        </w:rPr>
        <w:t xml:space="preserve">Intel, </w:t>
      </w:r>
      <w:r w:rsidR="005044CC">
        <w:rPr>
          <w:rFonts w:cs="Arial"/>
          <w:lang w:val="de-DE"/>
        </w:rPr>
        <w:t>RAN</w:t>
      </w:r>
      <w:r w:rsidR="004E6DBF" w:rsidRPr="004E6DBF">
        <w:rPr>
          <w:rFonts w:cs="Arial"/>
          <w:lang w:val="de-DE"/>
        </w:rPr>
        <w:t>#80</w:t>
      </w:r>
      <w:r w:rsidR="004E6DBF">
        <w:rPr>
          <w:rFonts w:cs="Arial"/>
          <w:lang w:val="de-DE"/>
        </w:rPr>
        <w:t xml:space="preserve">, </w:t>
      </w:r>
      <w:r w:rsidR="004E6DBF" w:rsidRPr="004E6DBF">
        <w:rPr>
          <w:rFonts w:cs="Arial"/>
          <w:lang w:val="de-DE"/>
        </w:rPr>
        <w:t>La Jolla, USA, May 21 – May 25 2018</w:t>
      </w:r>
      <w:r w:rsidR="004E6DBF">
        <w:rPr>
          <w:rFonts w:cs="Arial"/>
          <w:lang w:val="de-DE"/>
        </w:rPr>
        <w:t xml:space="preserve"> </w:t>
      </w:r>
      <w:r w:rsidR="0086488F" w:rsidRPr="004E6DBF">
        <w:rPr>
          <w:rFonts w:cs="Arial"/>
          <w:lang w:val="de-DE"/>
        </w:rPr>
        <w:t>September</w:t>
      </w:r>
      <w:r w:rsidR="005044CC" w:rsidRPr="004E6DBF">
        <w:rPr>
          <w:rFonts w:cs="Arial"/>
          <w:lang w:val="de-DE"/>
        </w:rPr>
        <w:t xml:space="preserve"> 201</w:t>
      </w:r>
      <w:bookmarkEnd w:id="6"/>
      <w:r w:rsidR="0086488F" w:rsidRPr="004E6DBF">
        <w:rPr>
          <w:rFonts w:cs="Arial"/>
          <w:lang w:val="de-DE"/>
        </w:rPr>
        <w:t>8</w:t>
      </w:r>
      <w:bookmarkEnd w:id="7"/>
      <w:r w:rsidR="00782E70">
        <w:rPr>
          <w:rFonts w:cs="Arial"/>
          <w:lang w:val="de-DE"/>
        </w:rPr>
        <w:t>.</w:t>
      </w:r>
    </w:p>
    <w:sectPr w:rsidR="00130C1D" w:rsidRPr="004E6DBF" w:rsidSect="001069AD">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C9247" w14:textId="77777777" w:rsidR="007F54B8" w:rsidRDefault="007F54B8">
      <w:r>
        <w:separator/>
      </w:r>
    </w:p>
  </w:endnote>
  <w:endnote w:type="continuationSeparator" w:id="0">
    <w:p w14:paraId="1C5AF6FB" w14:textId="77777777" w:rsidR="007F54B8" w:rsidRDefault="007F5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1970B" w14:textId="77777777" w:rsidR="007F54B8" w:rsidRDefault="007F54B8">
      <w:r>
        <w:separator/>
      </w:r>
    </w:p>
  </w:footnote>
  <w:footnote w:type="continuationSeparator" w:id="0">
    <w:p w14:paraId="574AC212" w14:textId="77777777" w:rsidR="007F54B8" w:rsidRDefault="007F54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60A3603"/>
    <w:multiLevelType w:val="hybridMultilevel"/>
    <w:tmpl w:val="0C1611F4"/>
    <w:lvl w:ilvl="0" w:tplc="FDC88844">
      <w:start w:val="1"/>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5"/>
  </w:num>
  <w:num w:numId="4">
    <w:abstractNumId w:val="1"/>
  </w:num>
  <w:num w:numId="5">
    <w:abstractNumId w:val="3"/>
  </w:num>
  <w:num w:numId="6">
    <w:abstractNumId w:val="2"/>
  </w:num>
  <w:num w:numId="7">
    <w:abstractNumId w:val="1"/>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defaultTabStop w:val="720"/>
  <w:hyphenationZone w:val="425"/>
  <w:characterSpacingControl w:val="doNotCompress"/>
  <w:hdrShapeDefaults>
    <o:shapedefaults v:ext="edit" spidmax="18433">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4F"/>
    <w:rsid w:val="00003465"/>
    <w:rsid w:val="000037CA"/>
    <w:rsid w:val="00003BB7"/>
    <w:rsid w:val="000043BB"/>
    <w:rsid w:val="0000455C"/>
    <w:rsid w:val="000059B7"/>
    <w:rsid w:val="00005ACF"/>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8D3"/>
    <w:rsid w:val="00027BEA"/>
    <w:rsid w:val="00027C6E"/>
    <w:rsid w:val="00031612"/>
    <w:rsid w:val="00033D71"/>
    <w:rsid w:val="000343D3"/>
    <w:rsid w:val="0003547B"/>
    <w:rsid w:val="000362CF"/>
    <w:rsid w:val="00036973"/>
    <w:rsid w:val="00037FCD"/>
    <w:rsid w:val="0004162A"/>
    <w:rsid w:val="00042DC4"/>
    <w:rsid w:val="000443F4"/>
    <w:rsid w:val="00044ACC"/>
    <w:rsid w:val="00044C69"/>
    <w:rsid w:val="000464BA"/>
    <w:rsid w:val="00046EA5"/>
    <w:rsid w:val="0004760F"/>
    <w:rsid w:val="00047A6F"/>
    <w:rsid w:val="00050702"/>
    <w:rsid w:val="00051A6E"/>
    <w:rsid w:val="00051EA3"/>
    <w:rsid w:val="00052459"/>
    <w:rsid w:val="00054991"/>
    <w:rsid w:val="00054A23"/>
    <w:rsid w:val="00054EDE"/>
    <w:rsid w:val="000550FA"/>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2C3"/>
    <w:rsid w:val="00070C3F"/>
    <w:rsid w:val="000738CB"/>
    <w:rsid w:val="0007655C"/>
    <w:rsid w:val="0007742F"/>
    <w:rsid w:val="00080B58"/>
    <w:rsid w:val="00080D29"/>
    <w:rsid w:val="00081027"/>
    <w:rsid w:val="0008194D"/>
    <w:rsid w:val="00081A9A"/>
    <w:rsid w:val="0008248B"/>
    <w:rsid w:val="0008311F"/>
    <w:rsid w:val="00083BF2"/>
    <w:rsid w:val="000844B5"/>
    <w:rsid w:val="00084547"/>
    <w:rsid w:val="00085075"/>
    <w:rsid w:val="00085FC2"/>
    <w:rsid w:val="0008686B"/>
    <w:rsid w:val="00086CBC"/>
    <w:rsid w:val="00087173"/>
    <w:rsid w:val="000917AE"/>
    <w:rsid w:val="0009198B"/>
    <w:rsid w:val="00091AE6"/>
    <w:rsid w:val="00092079"/>
    <w:rsid w:val="00092934"/>
    <w:rsid w:val="00092C02"/>
    <w:rsid w:val="00093382"/>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E17"/>
    <w:rsid w:val="000C6658"/>
    <w:rsid w:val="000C6C63"/>
    <w:rsid w:val="000D0D90"/>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6096"/>
    <w:rsid w:val="000F6DC3"/>
    <w:rsid w:val="000F74A9"/>
    <w:rsid w:val="000F786E"/>
    <w:rsid w:val="000F7A07"/>
    <w:rsid w:val="000F7E19"/>
    <w:rsid w:val="00100A7C"/>
    <w:rsid w:val="00100F89"/>
    <w:rsid w:val="0010104F"/>
    <w:rsid w:val="0010163E"/>
    <w:rsid w:val="00101A44"/>
    <w:rsid w:val="0010235B"/>
    <w:rsid w:val="00102E81"/>
    <w:rsid w:val="00103C22"/>
    <w:rsid w:val="00104ACF"/>
    <w:rsid w:val="00104B6A"/>
    <w:rsid w:val="00104C28"/>
    <w:rsid w:val="00105F16"/>
    <w:rsid w:val="001065E3"/>
    <w:rsid w:val="001067A9"/>
    <w:rsid w:val="001069AD"/>
    <w:rsid w:val="00106C7C"/>
    <w:rsid w:val="001103D5"/>
    <w:rsid w:val="00111073"/>
    <w:rsid w:val="0011185E"/>
    <w:rsid w:val="001119D7"/>
    <w:rsid w:val="00111A50"/>
    <w:rsid w:val="00111AA3"/>
    <w:rsid w:val="00111DF2"/>
    <w:rsid w:val="00112002"/>
    <w:rsid w:val="00112084"/>
    <w:rsid w:val="0011254F"/>
    <w:rsid w:val="00112A7F"/>
    <w:rsid w:val="00113632"/>
    <w:rsid w:val="00114803"/>
    <w:rsid w:val="00116187"/>
    <w:rsid w:val="00116F90"/>
    <w:rsid w:val="00117093"/>
    <w:rsid w:val="0011797F"/>
    <w:rsid w:val="0012046F"/>
    <w:rsid w:val="001209D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365"/>
    <w:rsid w:val="00147469"/>
    <w:rsid w:val="00147E07"/>
    <w:rsid w:val="00150D9F"/>
    <w:rsid w:val="00150EAC"/>
    <w:rsid w:val="0015199E"/>
    <w:rsid w:val="00152162"/>
    <w:rsid w:val="00155461"/>
    <w:rsid w:val="001558FF"/>
    <w:rsid w:val="00155AB9"/>
    <w:rsid w:val="0015614F"/>
    <w:rsid w:val="00160274"/>
    <w:rsid w:val="00160860"/>
    <w:rsid w:val="00160B7F"/>
    <w:rsid w:val="001612C4"/>
    <w:rsid w:val="00163D65"/>
    <w:rsid w:val="0016426B"/>
    <w:rsid w:val="001646C7"/>
    <w:rsid w:val="00164767"/>
    <w:rsid w:val="001648FB"/>
    <w:rsid w:val="001659F2"/>
    <w:rsid w:val="00165EF0"/>
    <w:rsid w:val="00165F9B"/>
    <w:rsid w:val="001661E9"/>
    <w:rsid w:val="00167AC8"/>
    <w:rsid w:val="00167C20"/>
    <w:rsid w:val="00171647"/>
    <w:rsid w:val="00171C89"/>
    <w:rsid w:val="00172C20"/>
    <w:rsid w:val="00172D01"/>
    <w:rsid w:val="00172F38"/>
    <w:rsid w:val="00173245"/>
    <w:rsid w:val="001734BD"/>
    <w:rsid w:val="001738DB"/>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0CB4"/>
    <w:rsid w:val="001A1061"/>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3939"/>
    <w:rsid w:val="001B467E"/>
    <w:rsid w:val="001B4A6E"/>
    <w:rsid w:val="001B7CDF"/>
    <w:rsid w:val="001C06BF"/>
    <w:rsid w:val="001C08A0"/>
    <w:rsid w:val="001C0A2F"/>
    <w:rsid w:val="001C230D"/>
    <w:rsid w:val="001C3846"/>
    <w:rsid w:val="001C3FCD"/>
    <w:rsid w:val="001C481D"/>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4E22"/>
    <w:rsid w:val="001F5514"/>
    <w:rsid w:val="001F5C2E"/>
    <w:rsid w:val="001F5CA1"/>
    <w:rsid w:val="001F62E1"/>
    <w:rsid w:val="001F65DB"/>
    <w:rsid w:val="001F72F4"/>
    <w:rsid w:val="001F7D9F"/>
    <w:rsid w:val="002013B3"/>
    <w:rsid w:val="00202190"/>
    <w:rsid w:val="00202DDC"/>
    <w:rsid w:val="002065BE"/>
    <w:rsid w:val="002068E7"/>
    <w:rsid w:val="002114D0"/>
    <w:rsid w:val="00211629"/>
    <w:rsid w:val="002124F8"/>
    <w:rsid w:val="00212767"/>
    <w:rsid w:val="002129BC"/>
    <w:rsid w:val="0021478C"/>
    <w:rsid w:val="002156DD"/>
    <w:rsid w:val="00215F0A"/>
    <w:rsid w:val="002165E9"/>
    <w:rsid w:val="002168A6"/>
    <w:rsid w:val="002170D0"/>
    <w:rsid w:val="00217ECC"/>
    <w:rsid w:val="0022034C"/>
    <w:rsid w:val="00220B09"/>
    <w:rsid w:val="00221358"/>
    <w:rsid w:val="00221D91"/>
    <w:rsid w:val="00223451"/>
    <w:rsid w:val="00223AA5"/>
    <w:rsid w:val="002255B8"/>
    <w:rsid w:val="00225A71"/>
    <w:rsid w:val="00225E2B"/>
    <w:rsid w:val="00226C28"/>
    <w:rsid w:val="00226C55"/>
    <w:rsid w:val="002273C1"/>
    <w:rsid w:val="00230284"/>
    <w:rsid w:val="00230F9F"/>
    <w:rsid w:val="00231705"/>
    <w:rsid w:val="002333B8"/>
    <w:rsid w:val="00233676"/>
    <w:rsid w:val="0023390C"/>
    <w:rsid w:val="0023429F"/>
    <w:rsid w:val="0023487E"/>
    <w:rsid w:val="002359D6"/>
    <w:rsid w:val="0023794F"/>
    <w:rsid w:val="00237E90"/>
    <w:rsid w:val="002401C9"/>
    <w:rsid w:val="00240743"/>
    <w:rsid w:val="0024146A"/>
    <w:rsid w:val="00241971"/>
    <w:rsid w:val="00242EC9"/>
    <w:rsid w:val="00243540"/>
    <w:rsid w:val="00244267"/>
    <w:rsid w:val="002443E9"/>
    <w:rsid w:val="00245B75"/>
    <w:rsid w:val="00245BF5"/>
    <w:rsid w:val="00246201"/>
    <w:rsid w:val="00246FEA"/>
    <w:rsid w:val="00247306"/>
    <w:rsid w:val="0025000B"/>
    <w:rsid w:val="00250587"/>
    <w:rsid w:val="00252672"/>
    <w:rsid w:val="0025326E"/>
    <w:rsid w:val="0025402C"/>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3D0"/>
    <w:rsid w:val="0027366E"/>
    <w:rsid w:val="00273C32"/>
    <w:rsid w:val="00274E81"/>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97508"/>
    <w:rsid w:val="002A07F7"/>
    <w:rsid w:val="002A0C60"/>
    <w:rsid w:val="002A16F8"/>
    <w:rsid w:val="002A211D"/>
    <w:rsid w:val="002A2E7B"/>
    <w:rsid w:val="002A412D"/>
    <w:rsid w:val="002A544B"/>
    <w:rsid w:val="002A70F0"/>
    <w:rsid w:val="002A7350"/>
    <w:rsid w:val="002A7359"/>
    <w:rsid w:val="002B0145"/>
    <w:rsid w:val="002B1B80"/>
    <w:rsid w:val="002B1CD8"/>
    <w:rsid w:val="002B1EE7"/>
    <w:rsid w:val="002B2BE1"/>
    <w:rsid w:val="002B2D71"/>
    <w:rsid w:val="002B36C6"/>
    <w:rsid w:val="002B3911"/>
    <w:rsid w:val="002B3C27"/>
    <w:rsid w:val="002B53E7"/>
    <w:rsid w:val="002B57D4"/>
    <w:rsid w:val="002B7789"/>
    <w:rsid w:val="002C0B68"/>
    <w:rsid w:val="002C1457"/>
    <w:rsid w:val="002C1EF6"/>
    <w:rsid w:val="002C276D"/>
    <w:rsid w:val="002C4082"/>
    <w:rsid w:val="002C45B4"/>
    <w:rsid w:val="002C6AEE"/>
    <w:rsid w:val="002C7AE7"/>
    <w:rsid w:val="002D0233"/>
    <w:rsid w:val="002D047E"/>
    <w:rsid w:val="002D0E48"/>
    <w:rsid w:val="002D15A7"/>
    <w:rsid w:val="002D2540"/>
    <w:rsid w:val="002D27E9"/>
    <w:rsid w:val="002D3566"/>
    <w:rsid w:val="002D5432"/>
    <w:rsid w:val="002D647E"/>
    <w:rsid w:val="002D685D"/>
    <w:rsid w:val="002D7017"/>
    <w:rsid w:val="002D718A"/>
    <w:rsid w:val="002E0414"/>
    <w:rsid w:val="002E1A67"/>
    <w:rsid w:val="002E1A79"/>
    <w:rsid w:val="002E1DEF"/>
    <w:rsid w:val="002E23D7"/>
    <w:rsid w:val="002E23EB"/>
    <w:rsid w:val="002E25F5"/>
    <w:rsid w:val="002E3D8C"/>
    <w:rsid w:val="002E4760"/>
    <w:rsid w:val="002E7265"/>
    <w:rsid w:val="002F021F"/>
    <w:rsid w:val="002F0DF7"/>
    <w:rsid w:val="002F2287"/>
    <w:rsid w:val="002F2A0B"/>
    <w:rsid w:val="002F3144"/>
    <w:rsid w:val="002F3825"/>
    <w:rsid w:val="002F3BF2"/>
    <w:rsid w:val="002F3EAA"/>
    <w:rsid w:val="002F453A"/>
    <w:rsid w:val="002F4578"/>
    <w:rsid w:val="002F52A8"/>
    <w:rsid w:val="002F5536"/>
    <w:rsid w:val="002F703D"/>
    <w:rsid w:val="00300393"/>
    <w:rsid w:val="003017BF"/>
    <w:rsid w:val="00301F91"/>
    <w:rsid w:val="00303198"/>
    <w:rsid w:val="00303A35"/>
    <w:rsid w:val="00304322"/>
    <w:rsid w:val="00305268"/>
    <w:rsid w:val="00306D5D"/>
    <w:rsid w:val="00310765"/>
    <w:rsid w:val="00312713"/>
    <w:rsid w:val="00312E54"/>
    <w:rsid w:val="00313B15"/>
    <w:rsid w:val="003142F8"/>
    <w:rsid w:val="00314A99"/>
    <w:rsid w:val="0031563D"/>
    <w:rsid w:val="003201B3"/>
    <w:rsid w:val="00321065"/>
    <w:rsid w:val="003214A0"/>
    <w:rsid w:val="00321A47"/>
    <w:rsid w:val="00322341"/>
    <w:rsid w:val="003230C7"/>
    <w:rsid w:val="0032352F"/>
    <w:rsid w:val="00323B76"/>
    <w:rsid w:val="00323BC7"/>
    <w:rsid w:val="0032484A"/>
    <w:rsid w:val="00324C91"/>
    <w:rsid w:val="00325E66"/>
    <w:rsid w:val="00326339"/>
    <w:rsid w:val="00327239"/>
    <w:rsid w:val="0032761C"/>
    <w:rsid w:val="00327B43"/>
    <w:rsid w:val="00330191"/>
    <w:rsid w:val="0033090B"/>
    <w:rsid w:val="00331796"/>
    <w:rsid w:val="0033189C"/>
    <w:rsid w:val="00332855"/>
    <w:rsid w:val="00333514"/>
    <w:rsid w:val="0033435E"/>
    <w:rsid w:val="00334C31"/>
    <w:rsid w:val="00335B0F"/>
    <w:rsid w:val="00336352"/>
    <w:rsid w:val="00336C95"/>
    <w:rsid w:val="003403AE"/>
    <w:rsid w:val="0034096D"/>
    <w:rsid w:val="0034173F"/>
    <w:rsid w:val="00342C13"/>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8A3"/>
    <w:rsid w:val="00360492"/>
    <w:rsid w:val="00362012"/>
    <w:rsid w:val="0036204B"/>
    <w:rsid w:val="003624BA"/>
    <w:rsid w:val="0036357F"/>
    <w:rsid w:val="00364F8D"/>
    <w:rsid w:val="00365CA5"/>
    <w:rsid w:val="003700FB"/>
    <w:rsid w:val="00371A0E"/>
    <w:rsid w:val="003720FF"/>
    <w:rsid w:val="0037225A"/>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222B"/>
    <w:rsid w:val="003833A8"/>
    <w:rsid w:val="00383B3E"/>
    <w:rsid w:val="003878C1"/>
    <w:rsid w:val="003918BC"/>
    <w:rsid w:val="00391AEA"/>
    <w:rsid w:val="00393247"/>
    <w:rsid w:val="00394103"/>
    <w:rsid w:val="00394CBE"/>
    <w:rsid w:val="00395015"/>
    <w:rsid w:val="003A08C5"/>
    <w:rsid w:val="003A0DA3"/>
    <w:rsid w:val="003A21ED"/>
    <w:rsid w:val="003A3B0D"/>
    <w:rsid w:val="003A3D43"/>
    <w:rsid w:val="003A42C0"/>
    <w:rsid w:val="003A5A98"/>
    <w:rsid w:val="003A5C51"/>
    <w:rsid w:val="003A5F89"/>
    <w:rsid w:val="003A7454"/>
    <w:rsid w:val="003A7705"/>
    <w:rsid w:val="003A770F"/>
    <w:rsid w:val="003B0AC7"/>
    <w:rsid w:val="003B14C2"/>
    <w:rsid w:val="003B1B5C"/>
    <w:rsid w:val="003B29D1"/>
    <w:rsid w:val="003B5056"/>
    <w:rsid w:val="003B6258"/>
    <w:rsid w:val="003B7621"/>
    <w:rsid w:val="003B7B3A"/>
    <w:rsid w:val="003C0608"/>
    <w:rsid w:val="003C0D13"/>
    <w:rsid w:val="003C140C"/>
    <w:rsid w:val="003C140D"/>
    <w:rsid w:val="003C1556"/>
    <w:rsid w:val="003C1C5D"/>
    <w:rsid w:val="003C3BC6"/>
    <w:rsid w:val="003C544B"/>
    <w:rsid w:val="003C55D5"/>
    <w:rsid w:val="003C55F5"/>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5CBB"/>
    <w:rsid w:val="003E6395"/>
    <w:rsid w:val="003E71A4"/>
    <w:rsid w:val="003E725D"/>
    <w:rsid w:val="003E7397"/>
    <w:rsid w:val="003E73A2"/>
    <w:rsid w:val="003E79C6"/>
    <w:rsid w:val="003F1487"/>
    <w:rsid w:val="003F1522"/>
    <w:rsid w:val="003F191A"/>
    <w:rsid w:val="003F2284"/>
    <w:rsid w:val="003F30D6"/>
    <w:rsid w:val="003F51AC"/>
    <w:rsid w:val="003F5A32"/>
    <w:rsid w:val="003F697E"/>
    <w:rsid w:val="003F6AD1"/>
    <w:rsid w:val="003F6D59"/>
    <w:rsid w:val="003F754F"/>
    <w:rsid w:val="003F7F9E"/>
    <w:rsid w:val="004000DE"/>
    <w:rsid w:val="00400B70"/>
    <w:rsid w:val="0040175F"/>
    <w:rsid w:val="004018F8"/>
    <w:rsid w:val="00401990"/>
    <w:rsid w:val="004029F5"/>
    <w:rsid w:val="00403187"/>
    <w:rsid w:val="004033B5"/>
    <w:rsid w:val="00403769"/>
    <w:rsid w:val="00403CF1"/>
    <w:rsid w:val="004049EB"/>
    <w:rsid w:val="004057A7"/>
    <w:rsid w:val="00406447"/>
    <w:rsid w:val="004065B1"/>
    <w:rsid w:val="00406C17"/>
    <w:rsid w:val="004074EE"/>
    <w:rsid w:val="004077CE"/>
    <w:rsid w:val="00410125"/>
    <w:rsid w:val="0041098F"/>
    <w:rsid w:val="00410EA8"/>
    <w:rsid w:val="00411A35"/>
    <w:rsid w:val="00411B38"/>
    <w:rsid w:val="00411F7D"/>
    <w:rsid w:val="004132AD"/>
    <w:rsid w:val="004138C8"/>
    <w:rsid w:val="00413B0F"/>
    <w:rsid w:val="0041456A"/>
    <w:rsid w:val="00415987"/>
    <w:rsid w:val="004159F9"/>
    <w:rsid w:val="004163CF"/>
    <w:rsid w:val="00416B7C"/>
    <w:rsid w:val="0041785F"/>
    <w:rsid w:val="00420679"/>
    <w:rsid w:val="0042226E"/>
    <w:rsid w:val="004223F3"/>
    <w:rsid w:val="004226BD"/>
    <w:rsid w:val="004234A1"/>
    <w:rsid w:val="0042358A"/>
    <w:rsid w:val="004246D8"/>
    <w:rsid w:val="00425415"/>
    <w:rsid w:val="00425A81"/>
    <w:rsid w:val="00425DE4"/>
    <w:rsid w:val="00426145"/>
    <w:rsid w:val="00426B6F"/>
    <w:rsid w:val="00426C2E"/>
    <w:rsid w:val="0043045A"/>
    <w:rsid w:val="004315DC"/>
    <w:rsid w:val="00431CCE"/>
    <w:rsid w:val="00432CCD"/>
    <w:rsid w:val="00432CE1"/>
    <w:rsid w:val="00433650"/>
    <w:rsid w:val="00434534"/>
    <w:rsid w:val="00434E88"/>
    <w:rsid w:val="0043515D"/>
    <w:rsid w:val="004361E6"/>
    <w:rsid w:val="0043646B"/>
    <w:rsid w:val="0043788C"/>
    <w:rsid w:val="0044062C"/>
    <w:rsid w:val="00440976"/>
    <w:rsid w:val="00440B9A"/>
    <w:rsid w:val="00441325"/>
    <w:rsid w:val="00441BCB"/>
    <w:rsid w:val="0044393F"/>
    <w:rsid w:val="00443C0E"/>
    <w:rsid w:val="00443C35"/>
    <w:rsid w:val="00444434"/>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573BB"/>
    <w:rsid w:val="00460946"/>
    <w:rsid w:val="004613B5"/>
    <w:rsid w:val="0046209C"/>
    <w:rsid w:val="00462AE3"/>
    <w:rsid w:val="00462E26"/>
    <w:rsid w:val="004649EC"/>
    <w:rsid w:val="004661AB"/>
    <w:rsid w:val="00467DCD"/>
    <w:rsid w:val="0047097D"/>
    <w:rsid w:val="00470FE6"/>
    <w:rsid w:val="00471BBC"/>
    <w:rsid w:val="00471C34"/>
    <w:rsid w:val="00473C8B"/>
    <w:rsid w:val="00474924"/>
    <w:rsid w:val="0047498D"/>
    <w:rsid w:val="00475BC4"/>
    <w:rsid w:val="00477499"/>
    <w:rsid w:val="0047765B"/>
    <w:rsid w:val="00477ACD"/>
    <w:rsid w:val="00477E21"/>
    <w:rsid w:val="004820F6"/>
    <w:rsid w:val="00482175"/>
    <w:rsid w:val="00482878"/>
    <w:rsid w:val="0048287D"/>
    <w:rsid w:val="00483773"/>
    <w:rsid w:val="004838AA"/>
    <w:rsid w:val="00483FEC"/>
    <w:rsid w:val="00484454"/>
    <w:rsid w:val="0048475F"/>
    <w:rsid w:val="00487231"/>
    <w:rsid w:val="0048728C"/>
    <w:rsid w:val="00487465"/>
    <w:rsid w:val="00490393"/>
    <w:rsid w:val="00490729"/>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AD8"/>
    <w:rsid w:val="004A0F9F"/>
    <w:rsid w:val="004A2378"/>
    <w:rsid w:val="004A4331"/>
    <w:rsid w:val="004A5FD9"/>
    <w:rsid w:val="004A7071"/>
    <w:rsid w:val="004B0216"/>
    <w:rsid w:val="004B10DE"/>
    <w:rsid w:val="004B1F8B"/>
    <w:rsid w:val="004B20F3"/>
    <w:rsid w:val="004B4D17"/>
    <w:rsid w:val="004B53D8"/>
    <w:rsid w:val="004B5D94"/>
    <w:rsid w:val="004B64BB"/>
    <w:rsid w:val="004B6A12"/>
    <w:rsid w:val="004B6AA1"/>
    <w:rsid w:val="004B6D0B"/>
    <w:rsid w:val="004B73C3"/>
    <w:rsid w:val="004C02CC"/>
    <w:rsid w:val="004C3188"/>
    <w:rsid w:val="004C38C3"/>
    <w:rsid w:val="004C3C1A"/>
    <w:rsid w:val="004C563D"/>
    <w:rsid w:val="004C6208"/>
    <w:rsid w:val="004C6368"/>
    <w:rsid w:val="004C69AA"/>
    <w:rsid w:val="004C7383"/>
    <w:rsid w:val="004C74AF"/>
    <w:rsid w:val="004D034A"/>
    <w:rsid w:val="004D06C7"/>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4433"/>
    <w:rsid w:val="004F4854"/>
    <w:rsid w:val="004F4F21"/>
    <w:rsid w:val="004F5117"/>
    <w:rsid w:val="004F6067"/>
    <w:rsid w:val="004F62E1"/>
    <w:rsid w:val="004F6626"/>
    <w:rsid w:val="004F748A"/>
    <w:rsid w:val="00500359"/>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36A"/>
    <w:rsid w:val="00532AE6"/>
    <w:rsid w:val="00533C1B"/>
    <w:rsid w:val="0053414B"/>
    <w:rsid w:val="00535C8D"/>
    <w:rsid w:val="00535F21"/>
    <w:rsid w:val="00536493"/>
    <w:rsid w:val="0053676B"/>
    <w:rsid w:val="00536AEA"/>
    <w:rsid w:val="00536D3C"/>
    <w:rsid w:val="00536F29"/>
    <w:rsid w:val="0053739F"/>
    <w:rsid w:val="00540E98"/>
    <w:rsid w:val="00541292"/>
    <w:rsid w:val="00541635"/>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55FFA"/>
    <w:rsid w:val="005601E1"/>
    <w:rsid w:val="00560550"/>
    <w:rsid w:val="0056248E"/>
    <w:rsid w:val="0056324D"/>
    <w:rsid w:val="005652F6"/>
    <w:rsid w:val="00566770"/>
    <w:rsid w:val="00566CF0"/>
    <w:rsid w:val="00567EBC"/>
    <w:rsid w:val="00571232"/>
    <w:rsid w:val="00572B08"/>
    <w:rsid w:val="00572B24"/>
    <w:rsid w:val="00572EAB"/>
    <w:rsid w:val="0057323D"/>
    <w:rsid w:val="005739F3"/>
    <w:rsid w:val="0057505D"/>
    <w:rsid w:val="005751B7"/>
    <w:rsid w:val="00575222"/>
    <w:rsid w:val="00575E8D"/>
    <w:rsid w:val="00575F99"/>
    <w:rsid w:val="00576DFA"/>
    <w:rsid w:val="00577A58"/>
    <w:rsid w:val="00582AC7"/>
    <w:rsid w:val="00583C42"/>
    <w:rsid w:val="0058421D"/>
    <w:rsid w:val="005844D3"/>
    <w:rsid w:val="00584A8A"/>
    <w:rsid w:val="00584CEB"/>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A026E"/>
    <w:rsid w:val="005A0D05"/>
    <w:rsid w:val="005A10D4"/>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9B3"/>
    <w:rsid w:val="005B3887"/>
    <w:rsid w:val="005B4308"/>
    <w:rsid w:val="005B4B64"/>
    <w:rsid w:val="005B4D34"/>
    <w:rsid w:val="005B4DA0"/>
    <w:rsid w:val="005B6FC6"/>
    <w:rsid w:val="005B7D46"/>
    <w:rsid w:val="005B7E9E"/>
    <w:rsid w:val="005C16E7"/>
    <w:rsid w:val="005C2095"/>
    <w:rsid w:val="005C24FC"/>
    <w:rsid w:val="005C2CE4"/>
    <w:rsid w:val="005C2DC8"/>
    <w:rsid w:val="005C3883"/>
    <w:rsid w:val="005C4020"/>
    <w:rsid w:val="005C4135"/>
    <w:rsid w:val="005C4644"/>
    <w:rsid w:val="005C47E0"/>
    <w:rsid w:val="005C4838"/>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817"/>
    <w:rsid w:val="005D6EA6"/>
    <w:rsid w:val="005D7A3B"/>
    <w:rsid w:val="005E0137"/>
    <w:rsid w:val="005E02ED"/>
    <w:rsid w:val="005E1198"/>
    <w:rsid w:val="005E1542"/>
    <w:rsid w:val="005E1662"/>
    <w:rsid w:val="005E185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297"/>
    <w:rsid w:val="0060299E"/>
    <w:rsid w:val="00602B94"/>
    <w:rsid w:val="00602F9F"/>
    <w:rsid w:val="00603007"/>
    <w:rsid w:val="00603CCA"/>
    <w:rsid w:val="0060441D"/>
    <w:rsid w:val="00604D13"/>
    <w:rsid w:val="00606DFB"/>
    <w:rsid w:val="00607E8B"/>
    <w:rsid w:val="00610534"/>
    <w:rsid w:val="00610E92"/>
    <w:rsid w:val="00611B39"/>
    <w:rsid w:val="00611BDC"/>
    <w:rsid w:val="006122F4"/>
    <w:rsid w:val="00612926"/>
    <w:rsid w:val="00613B6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7BBD"/>
    <w:rsid w:val="00640B92"/>
    <w:rsid w:val="00640FFE"/>
    <w:rsid w:val="006411B8"/>
    <w:rsid w:val="0064145F"/>
    <w:rsid w:val="00641620"/>
    <w:rsid w:val="006428A9"/>
    <w:rsid w:val="00643F10"/>
    <w:rsid w:val="006449C9"/>
    <w:rsid w:val="0064500A"/>
    <w:rsid w:val="0064549F"/>
    <w:rsid w:val="00646346"/>
    <w:rsid w:val="00647526"/>
    <w:rsid w:val="006478ED"/>
    <w:rsid w:val="00647B6C"/>
    <w:rsid w:val="0065004F"/>
    <w:rsid w:val="006506AD"/>
    <w:rsid w:val="00651408"/>
    <w:rsid w:val="00651606"/>
    <w:rsid w:val="00651E16"/>
    <w:rsid w:val="006521F1"/>
    <w:rsid w:val="0065418C"/>
    <w:rsid w:val="006556A8"/>
    <w:rsid w:val="00656149"/>
    <w:rsid w:val="00656954"/>
    <w:rsid w:val="0065698D"/>
    <w:rsid w:val="00657C7A"/>
    <w:rsid w:val="006608A3"/>
    <w:rsid w:val="00660F3F"/>
    <w:rsid w:val="0066119A"/>
    <w:rsid w:val="00661EA1"/>
    <w:rsid w:val="00662100"/>
    <w:rsid w:val="0066224B"/>
    <w:rsid w:val="00662270"/>
    <w:rsid w:val="006633B8"/>
    <w:rsid w:val="00663D90"/>
    <w:rsid w:val="00664529"/>
    <w:rsid w:val="00665F5A"/>
    <w:rsid w:val="00666617"/>
    <w:rsid w:val="00666A23"/>
    <w:rsid w:val="00666EB6"/>
    <w:rsid w:val="00667664"/>
    <w:rsid w:val="006677BB"/>
    <w:rsid w:val="006707D3"/>
    <w:rsid w:val="00671B09"/>
    <w:rsid w:val="006731F3"/>
    <w:rsid w:val="00673B0E"/>
    <w:rsid w:val="00673F23"/>
    <w:rsid w:val="00674B20"/>
    <w:rsid w:val="00674BF4"/>
    <w:rsid w:val="00675BB3"/>
    <w:rsid w:val="006763E9"/>
    <w:rsid w:val="00682662"/>
    <w:rsid w:val="00683F3A"/>
    <w:rsid w:val="006849A4"/>
    <w:rsid w:val="0068582A"/>
    <w:rsid w:val="00685EC0"/>
    <w:rsid w:val="00687C03"/>
    <w:rsid w:val="00690417"/>
    <w:rsid w:val="00690466"/>
    <w:rsid w:val="006911B4"/>
    <w:rsid w:val="00691624"/>
    <w:rsid w:val="00691AA7"/>
    <w:rsid w:val="006920E0"/>
    <w:rsid w:val="00694F07"/>
    <w:rsid w:val="00695725"/>
    <w:rsid w:val="00695917"/>
    <w:rsid w:val="00695952"/>
    <w:rsid w:val="00696FB2"/>
    <w:rsid w:val="006A00FE"/>
    <w:rsid w:val="006A05B3"/>
    <w:rsid w:val="006A1F8E"/>
    <w:rsid w:val="006A2E5B"/>
    <w:rsid w:val="006A3181"/>
    <w:rsid w:val="006A382A"/>
    <w:rsid w:val="006A409D"/>
    <w:rsid w:val="006A548F"/>
    <w:rsid w:val="006A6639"/>
    <w:rsid w:val="006A7236"/>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B15"/>
    <w:rsid w:val="006B6DAF"/>
    <w:rsid w:val="006B6E1A"/>
    <w:rsid w:val="006C0348"/>
    <w:rsid w:val="006C0BD1"/>
    <w:rsid w:val="006C22B0"/>
    <w:rsid w:val="006C43D9"/>
    <w:rsid w:val="006C54DD"/>
    <w:rsid w:val="006C5D32"/>
    <w:rsid w:val="006C5E02"/>
    <w:rsid w:val="006C6230"/>
    <w:rsid w:val="006C6376"/>
    <w:rsid w:val="006C7B62"/>
    <w:rsid w:val="006C7C34"/>
    <w:rsid w:val="006D0AC7"/>
    <w:rsid w:val="006D116C"/>
    <w:rsid w:val="006D21AC"/>
    <w:rsid w:val="006D4BA2"/>
    <w:rsid w:val="006D5264"/>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490F"/>
    <w:rsid w:val="006F4D80"/>
    <w:rsid w:val="006F55CA"/>
    <w:rsid w:val="006F7C08"/>
    <w:rsid w:val="00700F69"/>
    <w:rsid w:val="00701ACB"/>
    <w:rsid w:val="0070222B"/>
    <w:rsid w:val="007026D6"/>
    <w:rsid w:val="00702CB6"/>
    <w:rsid w:val="00703FC0"/>
    <w:rsid w:val="0070422F"/>
    <w:rsid w:val="00704408"/>
    <w:rsid w:val="00704501"/>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074"/>
    <w:rsid w:val="00720E33"/>
    <w:rsid w:val="007215C8"/>
    <w:rsid w:val="007217DC"/>
    <w:rsid w:val="00722B3F"/>
    <w:rsid w:val="007249DD"/>
    <w:rsid w:val="007253B9"/>
    <w:rsid w:val="00725A44"/>
    <w:rsid w:val="007269ED"/>
    <w:rsid w:val="00727108"/>
    <w:rsid w:val="00727472"/>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298"/>
    <w:rsid w:val="00745917"/>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5116"/>
    <w:rsid w:val="007852D5"/>
    <w:rsid w:val="007865B9"/>
    <w:rsid w:val="00786709"/>
    <w:rsid w:val="00786CC3"/>
    <w:rsid w:val="00787E14"/>
    <w:rsid w:val="00790AFF"/>
    <w:rsid w:val="00793380"/>
    <w:rsid w:val="007936B7"/>
    <w:rsid w:val="00795B19"/>
    <w:rsid w:val="0079759A"/>
    <w:rsid w:val="00797CEE"/>
    <w:rsid w:val="00797FDB"/>
    <w:rsid w:val="007A02C1"/>
    <w:rsid w:val="007A0D48"/>
    <w:rsid w:val="007A0DDC"/>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CE9"/>
    <w:rsid w:val="007B4DAD"/>
    <w:rsid w:val="007B526D"/>
    <w:rsid w:val="007B5725"/>
    <w:rsid w:val="007B5A7C"/>
    <w:rsid w:val="007B6289"/>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216"/>
    <w:rsid w:val="007C7FE6"/>
    <w:rsid w:val="007D0883"/>
    <w:rsid w:val="007D08CD"/>
    <w:rsid w:val="007D1001"/>
    <w:rsid w:val="007D1C73"/>
    <w:rsid w:val="007D1CF6"/>
    <w:rsid w:val="007D27CA"/>
    <w:rsid w:val="007D39C2"/>
    <w:rsid w:val="007D3EC3"/>
    <w:rsid w:val="007D5670"/>
    <w:rsid w:val="007D6344"/>
    <w:rsid w:val="007D6566"/>
    <w:rsid w:val="007D6B24"/>
    <w:rsid w:val="007D6F07"/>
    <w:rsid w:val="007E0620"/>
    <w:rsid w:val="007E0821"/>
    <w:rsid w:val="007E1BB3"/>
    <w:rsid w:val="007E21FB"/>
    <w:rsid w:val="007E264A"/>
    <w:rsid w:val="007E2E1A"/>
    <w:rsid w:val="007E40BD"/>
    <w:rsid w:val="007E40F1"/>
    <w:rsid w:val="007E4883"/>
    <w:rsid w:val="007E49DF"/>
    <w:rsid w:val="007E5811"/>
    <w:rsid w:val="007E5891"/>
    <w:rsid w:val="007E58CB"/>
    <w:rsid w:val="007F20CE"/>
    <w:rsid w:val="007F3830"/>
    <w:rsid w:val="007F3AA8"/>
    <w:rsid w:val="007F4DC3"/>
    <w:rsid w:val="007F54B8"/>
    <w:rsid w:val="007F5905"/>
    <w:rsid w:val="007F5F61"/>
    <w:rsid w:val="007F6089"/>
    <w:rsid w:val="007F66A8"/>
    <w:rsid w:val="007F6FA5"/>
    <w:rsid w:val="007F72E1"/>
    <w:rsid w:val="0080148C"/>
    <w:rsid w:val="008016A0"/>
    <w:rsid w:val="00801C07"/>
    <w:rsid w:val="008040DA"/>
    <w:rsid w:val="0080492D"/>
    <w:rsid w:val="008054AB"/>
    <w:rsid w:val="00805A73"/>
    <w:rsid w:val="00805A8C"/>
    <w:rsid w:val="00805BED"/>
    <w:rsid w:val="00806338"/>
    <w:rsid w:val="008072E9"/>
    <w:rsid w:val="00807F97"/>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3FE"/>
    <w:rsid w:val="008308FA"/>
    <w:rsid w:val="0083200A"/>
    <w:rsid w:val="00832A95"/>
    <w:rsid w:val="0083483A"/>
    <w:rsid w:val="00834DE3"/>
    <w:rsid w:val="00836E05"/>
    <w:rsid w:val="008379A8"/>
    <w:rsid w:val="00837FF2"/>
    <w:rsid w:val="00840FE0"/>
    <w:rsid w:val="008410AC"/>
    <w:rsid w:val="00842105"/>
    <w:rsid w:val="00842FC0"/>
    <w:rsid w:val="00843B99"/>
    <w:rsid w:val="008440E1"/>
    <w:rsid w:val="00845C1D"/>
    <w:rsid w:val="00846800"/>
    <w:rsid w:val="008468B8"/>
    <w:rsid w:val="00846C77"/>
    <w:rsid w:val="0084734D"/>
    <w:rsid w:val="00847D2F"/>
    <w:rsid w:val="00852D44"/>
    <w:rsid w:val="00855291"/>
    <w:rsid w:val="008576A8"/>
    <w:rsid w:val="008576D5"/>
    <w:rsid w:val="00857B49"/>
    <w:rsid w:val="00860518"/>
    <w:rsid w:val="00860B04"/>
    <w:rsid w:val="00862FE8"/>
    <w:rsid w:val="0086327D"/>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15FD"/>
    <w:rsid w:val="0088218C"/>
    <w:rsid w:val="00882C7D"/>
    <w:rsid w:val="00882DC4"/>
    <w:rsid w:val="00883BE6"/>
    <w:rsid w:val="00884122"/>
    <w:rsid w:val="00885793"/>
    <w:rsid w:val="00886A65"/>
    <w:rsid w:val="008873D9"/>
    <w:rsid w:val="008874CE"/>
    <w:rsid w:val="00887CFE"/>
    <w:rsid w:val="008902E2"/>
    <w:rsid w:val="00890696"/>
    <w:rsid w:val="00890D78"/>
    <w:rsid w:val="00891F58"/>
    <w:rsid w:val="008921AC"/>
    <w:rsid w:val="00892BE1"/>
    <w:rsid w:val="00892FED"/>
    <w:rsid w:val="00893015"/>
    <w:rsid w:val="0089369E"/>
    <w:rsid w:val="0089383E"/>
    <w:rsid w:val="00894073"/>
    <w:rsid w:val="00895B54"/>
    <w:rsid w:val="0089695F"/>
    <w:rsid w:val="00896E9D"/>
    <w:rsid w:val="00897841"/>
    <w:rsid w:val="008A0B75"/>
    <w:rsid w:val="008A1CC3"/>
    <w:rsid w:val="008A3AE5"/>
    <w:rsid w:val="008A42EF"/>
    <w:rsid w:val="008A4FC9"/>
    <w:rsid w:val="008A546C"/>
    <w:rsid w:val="008A5D24"/>
    <w:rsid w:val="008A5E44"/>
    <w:rsid w:val="008A6263"/>
    <w:rsid w:val="008A65C5"/>
    <w:rsid w:val="008A742B"/>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5826"/>
    <w:rsid w:val="008F665C"/>
    <w:rsid w:val="008F7BE3"/>
    <w:rsid w:val="008F7D64"/>
    <w:rsid w:val="0090043B"/>
    <w:rsid w:val="00900DE5"/>
    <w:rsid w:val="009014FA"/>
    <w:rsid w:val="009015F5"/>
    <w:rsid w:val="009050ED"/>
    <w:rsid w:val="0091202C"/>
    <w:rsid w:val="009131AA"/>
    <w:rsid w:val="009131AE"/>
    <w:rsid w:val="009136CB"/>
    <w:rsid w:val="00913C74"/>
    <w:rsid w:val="00914326"/>
    <w:rsid w:val="00914400"/>
    <w:rsid w:val="00914728"/>
    <w:rsid w:val="00914788"/>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27C96"/>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50C93"/>
    <w:rsid w:val="00950E3C"/>
    <w:rsid w:val="009513C8"/>
    <w:rsid w:val="009518A0"/>
    <w:rsid w:val="0095458B"/>
    <w:rsid w:val="00954629"/>
    <w:rsid w:val="00954AEC"/>
    <w:rsid w:val="009550F6"/>
    <w:rsid w:val="009557A2"/>
    <w:rsid w:val="00955962"/>
    <w:rsid w:val="00955B10"/>
    <w:rsid w:val="00955B24"/>
    <w:rsid w:val="0095795E"/>
    <w:rsid w:val="00962D9E"/>
    <w:rsid w:val="009632A1"/>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2392"/>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1D7B"/>
    <w:rsid w:val="00993A16"/>
    <w:rsid w:val="00993BF1"/>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C3"/>
    <w:rsid w:val="009A7D0F"/>
    <w:rsid w:val="009B1511"/>
    <w:rsid w:val="009B1A1F"/>
    <w:rsid w:val="009B309F"/>
    <w:rsid w:val="009B4B0D"/>
    <w:rsid w:val="009B5143"/>
    <w:rsid w:val="009B54B7"/>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08B0"/>
    <w:rsid w:val="009D1012"/>
    <w:rsid w:val="009D11CF"/>
    <w:rsid w:val="009D1710"/>
    <w:rsid w:val="009D3CC2"/>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5C"/>
    <w:rsid w:val="009F126B"/>
    <w:rsid w:val="009F139E"/>
    <w:rsid w:val="009F14CE"/>
    <w:rsid w:val="009F1A14"/>
    <w:rsid w:val="009F2455"/>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5176"/>
    <w:rsid w:val="00A054FC"/>
    <w:rsid w:val="00A0750D"/>
    <w:rsid w:val="00A07A5F"/>
    <w:rsid w:val="00A1044C"/>
    <w:rsid w:val="00A1076B"/>
    <w:rsid w:val="00A10B08"/>
    <w:rsid w:val="00A10DB9"/>
    <w:rsid w:val="00A11091"/>
    <w:rsid w:val="00A11F90"/>
    <w:rsid w:val="00A128F5"/>
    <w:rsid w:val="00A13C9F"/>
    <w:rsid w:val="00A15980"/>
    <w:rsid w:val="00A15B02"/>
    <w:rsid w:val="00A15FFB"/>
    <w:rsid w:val="00A16616"/>
    <w:rsid w:val="00A1684A"/>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2FE7"/>
    <w:rsid w:val="00A34EC9"/>
    <w:rsid w:val="00A34EF8"/>
    <w:rsid w:val="00A352A5"/>
    <w:rsid w:val="00A368C3"/>
    <w:rsid w:val="00A369D3"/>
    <w:rsid w:val="00A3705E"/>
    <w:rsid w:val="00A37320"/>
    <w:rsid w:val="00A37342"/>
    <w:rsid w:val="00A37D03"/>
    <w:rsid w:val="00A41035"/>
    <w:rsid w:val="00A41163"/>
    <w:rsid w:val="00A415F5"/>
    <w:rsid w:val="00A42048"/>
    <w:rsid w:val="00A42B69"/>
    <w:rsid w:val="00A44966"/>
    <w:rsid w:val="00A452C0"/>
    <w:rsid w:val="00A46FE8"/>
    <w:rsid w:val="00A50249"/>
    <w:rsid w:val="00A50B94"/>
    <w:rsid w:val="00A51688"/>
    <w:rsid w:val="00A51B8D"/>
    <w:rsid w:val="00A51D34"/>
    <w:rsid w:val="00A53090"/>
    <w:rsid w:val="00A54A0E"/>
    <w:rsid w:val="00A54D64"/>
    <w:rsid w:val="00A557CB"/>
    <w:rsid w:val="00A557D1"/>
    <w:rsid w:val="00A56708"/>
    <w:rsid w:val="00A572A2"/>
    <w:rsid w:val="00A572FC"/>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C2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0D7"/>
    <w:rsid w:val="00A967FF"/>
    <w:rsid w:val="00A973CC"/>
    <w:rsid w:val="00A9761D"/>
    <w:rsid w:val="00A97DBE"/>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F1A"/>
    <w:rsid w:val="00AB6F51"/>
    <w:rsid w:val="00AB701F"/>
    <w:rsid w:val="00AB7D49"/>
    <w:rsid w:val="00AC0AA8"/>
    <w:rsid w:val="00AC3419"/>
    <w:rsid w:val="00AC436D"/>
    <w:rsid w:val="00AC599B"/>
    <w:rsid w:val="00AC6102"/>
    <w:rsid w:val="00AC644A"/>
    <w:rsid w:val="00AC67AB"/>
    <w:rsid w:val="00AC79B6"/>
    <w:rsid w:val="00AC7CF7"/>
    <w:rsid w:val="00AD044F"/>
    <w:rsid w:val="00AD0B2B"/>
    <w:rsid w:val="00AD1ABD"/>
    <w:rsid w:val="00AD4220"/>
    <w:rsid w:val="00AD4CED"/>
    <w:rsid w:val="00AD4FA5"/>
    <w:rsid w:val="00AD5583"/>
    <w:rsid w:val="00AD68B9"/>
    <w:rsid w:val="00AD7059"/>
    <w:rsid w:val="00AD7D54"/>
    <w:rsid w:val="00AE052B"/>
    <w:rsid w:val="00AE06D9"/>
    <w:rsid w:val="00AE21F6"/>
    <w:rsid w:val="00AE3DF0"/>
    <w:rsid w:val="00AE55BF"/>
    <w:rsid w:val="00AE57F7"/>
    <w:rsid w:val="00AE6C7E"/>
    <w:rsid w:val="00AE7DD0"/>
    <w:rsid w:val="00AE7E89"/>
    <w:rsid w:val="00AF0031"/>
    <w:rsid w:val="00AF011E"/>
    <w:rsid w:val="00AF03CE"/>
    <w:rsid w:val="00AF188F"/>
    <w:rsid w:val="00AF3703"/>
    <w:rsid w:val="00AF5A2F"/>
    <w:rsid w:val="00AF5EB7"/>
    <w:rsid w:val="00AF6208"/>
    <w:rsid w:val="00AF62A2"/>
    <w:rsid w:val="00AF6E31"/>
    <w:rsid w:val="00B00B08"/>
    <w:rsid w:val="00B0162D"/>
    <w:rsid w:val="00B01ACB"/>
    <w:rsid w:val="00B01B12"/>
    <w:rsid w:val="00B01E6E"/>
    <w:rsid w:val="00B021B6"/>
    <w:rsid w:val="00B02310"/>
    <w:rsid w:val="00B03B27"/>
    <w:rsid w:val="00B04F39"/>
    <w:rsid w:val="00B05460"/>
    <w:rsid w:val="00B05CF7"/>
    <w:rsid w:val="00B06EC1"/>
    <w:rsid w:val="00B07516"/>
    <w:rsid w:val="00B111D8"/>
    <w:rsid w:val="00B1342F"/>
    <w:rsid w:val="00B13B51"/>
    <w:rsid w:val="00B14FB9"/>
    <w:rsid w:val="00B15300"/>
    <w:rsid w:val="00B15B3B"/>
    <w:rsid w:val="00B15FE8"/>
    <w:rsid w:val="00B175B6"/>
    <w:rsid w:val="00B20B60"/>
    <w:rsid w:val="00B20B97"/>
    <w:rsid w:val="00B20B9A"/>
    <w:rsid w:val="00B219CE"/>
    <w:rsid w:val="00B2226C"/>
    <w:rsid w:val="00B22802"/>
    <w:rsid w:val="00B246B8"/>
    <w:rsid w:val="00B250D5"/>
    <w:rsid w:val="00B25F2A"/>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3652"/>
    <w:rsid w:val="00B345D8"/>
    <w:rsid w:val="00B349CD"/>
    <w:rsid w:val="00B353AD"/>
    <w:rsid w:val="00B35FCE"/>
    <w:rsid w:val="00B36107"/>
    <w:rsid w:val="00B362E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767"/>
    <w:rsid w:val="00B565E6"/>
    <w:rsid w:val="00B568A3"/>
    <w:rsid w:val="00B56B90"/>
    <w:rsid w:val="00B570ED"/>
    <w:rsid w:val="00B5774B"/>
    <w:rsid w:val="00B57AD9"/>
    <w:rsid w:val="00B57B3A"/>
    <w:rsid w:val="00B60094"/>
    <w:rsid w:val="00B6314F"/>
    <w:rsid w:val="00B6340C"/>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6855"/>
    <w:rsid w:val="00B77417"/>
    <w:rsid w:val="00B808BA"/>
    <w:rsid w:val="00B822BC"/>
    <w:rsid w:val="00B8261F"/>
    <w:rsid w:val="00B84201"/>
    <w:rsid w:val="00B843DF"/>
    <w:rsid w:val="00B861E2"/>
    <w:rsid w:val="00B86317"/>
    <w:rsid w:val="00B86522"/>
    <w:rsid w:val="00B8653E"/>
    <w:rsid w:val="00B9050B"/>
    <w:rsid w:val="00B90BC5"/>
    <w:rsid w:val="00B921A3"/>
    <w:rsid w:val="00B92FD5"/>
    <w:rsid w:val="00B94181"/>
    <w:rsid w:val="00B94AB5"/>
    <w:rsid w:val="00B95270"/>
    <w:rsid w:val="00B95AFF"/>
    <w:rsid w:val="00B95CD3"/>
    <w:rsid w:val="00B96043"/>
    <w:rsid w:val="00B968DE"/>
    <w:rsid w:val="00B975C7"/>
    <w:rsid w:val="00BA135A"/>
    <w:rsid w:val="00BA1E62"/>
    <w:rsid w:val="00BA238D"/>
    <w:rsid w:val="00BA39F1"/>
    <w:rsid w:val="00BA47E8"/>
    <w:rsid w:val="00BA62F3"/>
    <w:rsid w:val="00BA633E"/>
    <w:rsid w:val="00BA6521"/>
    <w:rsid w:val="00BA6BF7"/>
    <w:rsid w:val="00BA73BC"/>
    <w:rsid w:val="00BB0662"/>
    <w:rsid w:val="00BB219D"/>
    <w:rsid w:val="00BB2EF9"/>
    <w:rsid w:val="00BB33CB"/>
    <w:rsid w:val="00BB382E"/>
    <w:rsid w:val="00BB39E9"/>
    <w:rsid w:val="00BB3AFD"/>
    <w:rsid w:val="00BB3BE1"/>
    <w:rsid w:val="00BB4BF8"/>
    <w:rsid w:val="00BB5066"/>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069"/>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115B"/>
    <w:rsid w:val="00BE2D62"/>
    <w:rsid w:val="00BE2EB1"/>
    <w:rsid w:val="00BE31C9"/>
    <w:rsid w:val="00BE4B38"/>
    <w:rsid w:val="00BE4D1B"/>
    <w:rsid w:val="00BE5430"/>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38A0"/>
    <w:rsid w:val="00C145B6"/>
    <w:rsid w:val="00C14B7B"/>
    <w:rsid w:val="00C15CCD"/>
    <w:rsid w:val="00C17126"/>
    <w:rsid w:val="00C201B1"/>
    <w:rsid w:val="00C20C76"/>
    <w:rsid w:val="00C20CA4"/>
    <w:rsid w:val="00C20DA7"/>
    <w:rsid w:val="00C20E53"/>
    <w:rsid w:val="00C228BE"/>
    <w:rsid w:val="00C22AC7"/>
    <w:rsid w:val="00C25700"/>
    <w:rsid w:val="00C26256"/>
    <w:rsid w:val="00C262F3"/>
    <w:rsid w:val="00C26D57"/>
    <w:rsid w:val="00C270C1"/>
    <w:rsid w:val="00C27AC0"/>
    <w:rsid w:val="00C30004"/>
    <w:rsid w:val="00C308E0"/>
    <w:rsid w:val="00C30DF6"/>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35E1"/>
    <w:rsid w:val="00C64865"/>
    <w:rsid w:val="00C64AED"/>
    <w:rsid w:val="00C64B7B"/>
    <w:rsid w:val="00C6631E"/>
    <w:rsid w:val="00C669E7"/>
    <w:rsid w:val="00C66EA0"/>
    <w:rsid w:val="00C67066"/>
    <w:rsid w:val="00C67589"/>
    <w:rsid w:val="00C67BA6"/>
    <w:rsid w:val="00C70FC3"/>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853D4"/>
    <w:rsid w:val="00C8635F"/>
    <w:rsid w:val="00C86A37"/>
    <w:rsid w:val="00C90AE9"/>
    <w:rsid w:val="00C911A6"/>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A13"/>
    <w:rsid w:val="00CA3B18"/>
    <w:rsid w:val="00CA408C"/>
    <w:rsid w:val="00CA43CA"/>
    <w:rsid w:val="00CA49D3"/>
    <w:rsid w:val="00CA5367"/>
    <w:rsid w:val="00CA7F3F"/>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B6AFE"/>
    <w:rsid w:val="00CC00D8"/>
    <w:rsid w:val="00CC100F"/>
    <w:rsid w:val="00CC1E41"/>
    <w:rsid w:val="00CC1F1A"/>
    <w:rsid w:val="00CC2C0B"/>
    <w:rsid w:val="00CC2C63"/>
    <w:rsid w:val="00CC2D32"/>
    <w:rsid w:val="00CC308A"/>
    <w:rsid w:val="00CC32A6"/>
    <w:rsid w:val="00CC3A6C"/>
    <w:rsid w:val="00CC51F7"/>
    <w:rsid w:val="00CC5B6C"/>
    <w:rsid w:val="00CC5C27"/>
    <w:rsid w:val="00CD0148"/>
    <w:rsid w:val="00CD0534"/>
    <w:rsid w:val="00CD0EC1"/>
    <w:rsid w:val="00CD328F"/>
    <w:rsid w:val="00CD42A9"/>
    <w:rsid w:val="00CD50DA"/>
    <w:rsid w:val="00CD51AF"/>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2951"/>
    <w:rsid w:val="00CE3462"/>
    <w:rsid w:val="00CE373D"/>
    <w:rsid w:val="00CE3816"/>
    <w:rsid w:val="00CE3998"/>
    <w:rsid w:val="00CE4381"/>
    <w:rsid w:val="00CE7F6F"/>
    <w:rsid w:val="00CF0562"/>
    <w:rsid w:val="00CF15CD"/>
    <w:rsid w:val="00CF17D2"/>
    <w:rsid w:val="00CF1A07"/>
    <w:rsid w:val="00CF1B9A"/>
    <w:rsid w:val="00CF2221"/>
    <w:rsid w:val="00CF22B3"/>
    <w:rsid w:val="00CF2D95"/>
    <w:rsid w:val="00CF45A7"/>
    <w:rsid w:val="00CF45C6"/>
    <w:rsid w:val="00CF4ED7"/>
    <w:rsid w:val="00CF523C"/>
    <w:rsid w:val="00CF659F"/>
    <w:rsid w:val="00CF6880"/>
    <w:rsid w:val="00D0189E"/>
    <w:rsid w:val="00D02291"/>
    <w:rsid w:val="00D0314D"/>
    <w:rsid w:val="00D03906"/>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618"/>
    <w:rsid w:val="00D24174"/>
    <w:rsid w:val="00D24638"/>
    <w:rsid w:val="00D253B3"/>
    <w:rsid w:val="00D25E20"/>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539B"/>
    <w:rsid w:val="00D46BFE"/>
    <w:rsid w:val="00D4768F"/>
    <w:rsid w:val="00D504B6"/>
    <w:rsid w:val="00D50863"/>
    <w:rsid w:val="00D50C55"/>
    <w:rsid w:val="00D518CA"/>
    <w:rsid w:val="00D5192D"/>
    <w:rsid w:val="00D52809"/>
    <w:rsid w:val="00D52DC7"/>
    <w:rsid w:val="00D53A1C"/>
    <w:rsid w:val="00D53C43"/>
    <w:rsid w:val="00D53F44"/>
    <w:rsid w:val="00D540E3"/>
    <w:rsid w:val="00D54EA0"/>
    <w:rsid w:val="00D55275"/>
    <w:rsid w:val="00D5590F"/>
    <w:rsid w:val="00D559CF"/>
    <w:rsid w:val="00D560B3"/>
    <w:rsid w:val="00D56465"/>
    <w:rsid w:val="00D56A5F"/>
    <w:rsid w:val="00D57389"/>
    <w:rsid w:val="00D575DC"/>
    <w:rsid w:val="00D57C2C"/>
    <w:rsid w:val="00D60A8B"/>
    <w:rsid w:val="00D623A5"/>
    <w:rsid w:val="00D62852"/>
    <w:rsid w:val="00D6288F"/>
    <w:rsid w:val="00D63E33"/>
    <w:rsid w:val="00D63F57"/>
    <w:rsid w:val="00D64441"/>
    <w:rsid w:val="00D65D13"/>
    <w:rsid w:val="00D7058A"/>
    <w:rsid w:val="00D70CE0"/>
    <w:rsid w:val="00D70FB9"/>
    <w:rsid w:val="00D7221E"/>
    <w:rsid w:val="00D74765"/>
    <w:rsid w:val="00D74E12"/>
    <w:rsid w:val="00D768CC"/>
    <w:rsid w:val="00D7738B"/>
    <w:rsid w:val="00D777A7"/>
    <w:rsid w:val="00D777C8"/>
    <w:rsid w:val="00D77A29"/>
    <w:rsid w:val="00D818C6"/>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42FF"/>
    <w:rsid w:val="00DA4FF3"/>
    <w:rsid w:val="00DA5642"/>
    <w:rsid w:val="00DA5647"/>
    <w:rsid w:val="00DA6EB5"/>
    <w:rsid w:val="00DA7DF1"/>
    <w:rsid w:val="00DB0402"/>
    <w:rsid w:val="00DB0BA6"/>
    <w:rsid w:val="00DB2423"/>
    <w:rsid w:val="00DB28C3"/>
    <w:rsid w:val="00DB2A44"/>
    <w:rsid w:val="00DB334F"/>
    <w:rsid w:val="00DB4026"/>
    <w:rsid w:val="00DB46BE"/>
    <w:rsid w:val="00DB4F7D"/>
    <w:rsid w:val="00DB541F"/>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40BF"/>
    <w:rsid w:val="00DC48EE"/>
    <w:rsid w:val="00DC4BB4"/>
    <w:rsid w:val="00DC51B2"/>
    <w:rsid w:val="00DC550C"/>
    <w:rsid w:val="00DC71AE"/>
    <w:rsid w:val="00DD301D"/>
    <w:rsid w:val="00DD3313"/>
    <w:rsid w:val="00DD36F7"/>
    <w:rsid w:val="00DD379B"/>
    <w:rsid w:val="00DD4264"/>
    <w:rsid w:val="00DD42E0"/>
    <w:rsid w:val="00DD43B0"/>
    <w:rsid w:val="00DD484D"/>
    <w:rsid w:val="00DD501E"/>
    <w:rsid w:val="00DD5520"/>
    <w:rsid w:val="00DD5A7C"/>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8BE"/>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F04"/>
    <w:rsid w:val="00E104C6"/>
    <w:rsid w:val="00E1053D"/>
    <w:rsid w:val="00E114B6"/>
    <w:rsid w:val="00E12C30"/>
    <w:rsid w:val="00E1349E"/>
    <w:rsid w:val="00E14386"/>
    <w:rsid w:val="00E1451D"/>
    <w:rsid w:val="00E1472B"/>
    <w:rsid w:val="00E157E4"/>
    <w:rsid w:val="00E16784"/>
    <w:rsid w:val="00E1795D"/>
    <w:rsid w:val="00E17A88"/>
    <w:rsid w:val="00E17B78"/>
    <w:rsid w:val="00E20796"/>
    <w:rsid w:val="00E20935"/>
    <w:rsid w:val="00E21216"/>
    <w:rsid w:val="00E21C1C"/>
    <w:rsid w:val="00E231E5"/>
    <w:rsid w:val="00E23EDF"/>
    <w:rsid w:val="00E2438D"/>
    <w:rsid w:val="00E24A3F"/>
    <w:rsid w:val="00E2579C"/>
    <w:rsid w:val="00E25F37"/>
    <w:rsid w:val="00E26B91"/>
    <w:rsid w:val="00E26EDD"/>
    <w:rsid w:val="00E27B12"/>
    <w:rsid w:val="00E305A2"/>
    <w:rsid w:val="00E31BF2"/>
    <w:rsid w:val="00E32D13"/>
    <w:rsid w:val="00E33179"/>
    <w:rsid w:val="00E331C0"/>
    <w:rsid w:val="00E34134"/>
    <w:rsid w:val="00E34263"/>
    <w:rsid w:val="00E34B9C"/>
    <w:rsid w:val="00E34FFC"/>
    <w:rsid w:val="00E35947"/>
    <w:rsid w:val="00E36CB2"/>
    <w:rsid w:val="00E40F04"/>
    <w:rsid w:val="00E4114E"/>
    <w:rsid w:val="00E42F80"/>
    <w:rsid w:val="00E45F1C"/>
    <w:rsid w:val="00E46AF8"/>
    <w:rsid w:val="00E46CBA"/>
    <w:rsid w:val="00E47FDE"/>
    <w:rsid w:val="00E507D9"/>
    <w:rsid w:val="00E513DF"/>
    <w:rsid w:val="00E52130"/>
    <w:rsid w:val="00E5275C"/>
    <w:rsid w:val="00E54DE3"/>
    <w:rsid w:val="00E558C9"/>
    <w:rsid w:val="00E5609B"/>
    <w:rsid w:val="00E5700D"/>
    <w:rsid w:val="00E57014"/>
    <w:rsid w:val="00E60F46"/>
    <w:rsid w:val="00E6126E"/>
    <w:rsid w:val="00E62CF9"/>
    <w:rsid w:val="00E6339E"/>
    <w:rsid w:val="00E63B32"/>
    <w:rsid w:val="00E63D7A"/>
    <w:rsid w:val="00E64E02"/>
    <w:rsid w:val="00E650CA"/>
    <w:rsid w:val="00E6616F"/>
    <w:rsid w:val="00E66AF7"/>
    <w:rsid w:val="00E66C5D"/>
    <w:rsid w:val="00E67928"/>
    <w:rsid w:val="00E679A0"/>
    <w:rsid w:val="00E71246"/>
    <w:rsid w:val="00E71464"/>
    <w:rsid w:val="00E72D5A"/>
    <w:rsid w:val="00E73469"/>
    <w:rsid w:val="00E735C3"/>
    <w:rsid w:val="00E73D56"/>
    <w:rsid w:val="00E74229"/>
    <w:rsid w:val="00E74EB0"/>
    <w:rsid w:val="00E759DD"/>
    <w:rsid w:val="00E76059"/>
    <w:rsid w:val="00E76BA9"/>
    <w:rsid w:val="00E80BE4"/>
    <w:rsid w:val="00E81ADB"/>
    <w:rsid w:val="00E8315F"/>
    <w:rsid w:val="00E852A2"/>
    <w:rsid w:val="00E855E9"/>
    <w:rsid w:val="00E87830"/>
    <w:rsid w:val="00E91158"/>
    <w:rsid w:val="00E911EE"/>
    <w:rsid w:val="00E9271A"/>
    <w:rsid w:val="00E945CD"/>
    <w:rsid w:val="00E95697"/>
    <w:rsid w:val="00E95879"/>
    <w:rsid w:val="00E95D22"/>
    <w:rsid w:val="00E966F1"/>
    <w:rsid w:val="00E9715E"/>
    <w:rsid w:val="00E971FE"/>
    <w:rsid w:val="00EA0FA3"/>
    <w:rsid w:val="00EA10F9"/>
    <w:rsid w:val="00EA11AD"/>
    <w:rsid w:val="00EA1837"/>
    <w:rsid w:val="00EA2158"/>
    <w:rsid w:val="00EA242B"/>
    <w:rsid w:val="00EA2B3C"/>
    <w:rsid w:val="00EA3C8E"/>
    <w:rsid w:val="00EA4E44"/>
    <w:rsid w:val="00EA5ABF"/>
    <w:rsid w:val="00EA630B"/>
    <w:rsid w:val="00EA7056"/>
    <w:rsid w:val="00EB055C"/>
    <w:rsid w:val="00EB0DA4"/>
    <w:rsid w:val="00EB1FFF"/>
    <w:rsid w:val="00EB293B"/>
    <w:rsid w:val="00EB3575"/>
    <w:rsid w:val="00EB3B48"/>
    <w:rsid w:val="00EB3B86"/>
    <w:rsid w:val="00EB3CBD"/>
    <w:rsid w:val="00EB4152"/>
    <w:rsid w:val="00EB5483"/>
    <w:rsid w:val="00EB63D8"/>
    <w:rsid w:val="00EB6504"/>
    <w:rsid w:val="00EB683A"/>
    <w:rsid w:val="00EB6C72"/>
    <w:rsid w:val="00EB78EC"/>
    <w:rsid w:val="00EB7C1D"/>
    <w:rsid w:val="00EC2EAB"/>
    <w:rsid w:val="00EC36EF"/>
    <w:rsid w:val="00EC3D03"/>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442B"/>
    <w:rsid w:val="00ED5369"/>
    <w:rsid w:val="00ED6687"/>
    <w:rsid w:val="00ED715D"/>
    <w:rsid w:val="00EE126B"/>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760"/>
    <w:rsid w:val="00EF2C1B"/>
    <w:rsid w:val="00EF3564"/>
    <w:rsid w:val="00EF3A73"/>
    <w:rsid w:val="00EF3F7D"/>
    <w:rsid w:val="00EF4BAB"/>
    <w:rsid w:val="00EF506A"/>
    <w:rsid w:val="00EF547A"/>
    <w:rsid w:val="00EF6609"/>
    <w:rsid w:val="00EF66DD"/>
    <w:rsid w:val="00EF6B71"/>
    <w:rsid w:val="00EF742A"/>
    <w:rsid w:val="00EF7571"/>
    <w:rsid w:val="00EF7BDC"/>
    <w:rsid w:val="00F0039F"/>
    <w:rsid w:val="00F004B8"/>
    <w:rsid w:val="00F00E7B"/>
    <w:rsid w:val="00F01B2C"/>
    <w:rsid w:val="00F04166"/>
    <w:rsid w:val="00F0443B"/>
    <w:rsid w:val="00F0507B"/>
    <w:rsid w:val="00F06A51"/>
    <w:rsid w:val="00F079C0"/>
    <w:rsid w:val="00F079DF"/>
    <w:rsid w:val="00F07EDE"/>
    <w:rsid w:val="00F117AC"/>
    <w:rsid w:val="00F120D3"/>
    <w:rsid w:val="00F124D1"/>
    <w:rsid w:val="00F12A78"/>
    <w:rsid w:val="00F12E77"/>
    <w:rsid w:val="00F13782"/>
    <w:rsid w:val="00F13A97"/>
    <w:rsid w:val="00F13CAA"/>
    <w:rsid w:val="00F151A0"/>
    <w:rsid w:val="00F161DB"/>
    <w:rsid w:val="00F168FE"/>
    <w:rsid w:val="00F17102"/>
    <w:rsid w:val="00F17D07"/>
    <w:rsid w:val="00F20738"/>
    <w:rsid w:val="00F213A5"/>
    <w:rsid w:val="00F21589"/>
    <w:rsid w:val="00F2221D"/>
    <w:rsid w:val="00F22F38"/>
    <w:rsid w:val="00F23307"/>
    <w:rsid w:val="00F2498D"/>
    <w:rsid w:val="00F2538D"/>
    <w:rsid w:val="00F259D8"/>
    <w:rsid w:val="00F26244"/>
    <w:rsid w:val="00F263DF"/>
    <w:rsid w:val="00F27554"/>
    <w:rsid w:val="00F30D17"/>
    <w:rsid w:val="00F310AF"/>
    <w:rsid w:val="00F31368"/>
    <w:rsid w:val="00F3142F"/>
    <w:rsid w:val="00F32EF1"/>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413"/>
    <w:rsid w:val="00F61CEA"/>
    <w:rsid w:val="00F62839"/>
    <w:rsid w:val="00F634FD"/>
    <w:rsid w:val="00F63F2B"/>
    <w:rsid w:val="00F64390"/>
    <w:rsid w:val="00F6501E"/>
    <w:rsid w:val="00F66893"/>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A9C"/>
    <w:rsid w:val="00F77386"/>
    <w:rsid w:val="00F81353"/>
    <w:rsid w:val="00F81CDA"/>
    <w:rsid w:val="00F81F41"/>
    <w:rsid w:val="00F824B0"/>
    <w:rsid w:val="00F848CF"/>
    <w:rsid w:val="00F84BC1"/>
    <w:rsid w:val="00F84F75"/>
    <w:rsid w:val="00F85E4A"/>
    <w:rsid w:val="00F868D5"/>
    <w:rsid w:val="00F87224"/>
    <w:rsid w:val="00F90962"/>
    <w:rsid w:val="00F9288C"/>
    <w:rsid w:val="00F9498B"/>
    <w:rsid w:val="00F9571E"/>
    <w:rsid w:val="00F95B48"/>
    <w:rsid w:val="00F95E55"/>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1944"/>
    <w:rsid w:val="00FB3892"/>
    <w:rsid w:val="00FB4039"/>
    <w:rsid w:val="00FB4C7C"/>
    <w:rsid w:val="00FC03F4"/>
    <w:rsid w:val="00FC118E"/>
    <w:rsid w:val="00FC1207"/>
    <w:rsid w:val="00FC1315"/>
    <w:rsid w:val="00FC141B"/>
    <w:rsid w:val="00FC1616"/>
    <w:rsid w:val="00FC200D"/>
    <w:rsid w:val="00FC2706"/>
    <w:rsid w:val="00FC308C"/>
    <w:rsid w:val="00FC4BB5"/>
    <w:rsid w:val="00FC558C"/>
    <w:rsid w:val="00FC5E47"/>
    <w:rsid w:val="00FC6587"/>
    <w:rsid w:val="00FC771C"/>
    <w:rsid w:val="00FC77BC"/>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EA6"/>
    <w:rsid w:val="00FE6202"/>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4"/>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5NUHHDQN7SK2-1476151046-43156</_dlc_DocId>
    <_dlc_DocIdUrl xmlns="f166a696-7b5b-4ccd-9f0c-ffde0cceec81">
      <Url>https://ericsson.sharepoint.com/sites/star/_layouts/15/DocIdRedir.aspx?ID=5NUHHDQN7SK2-1476151046-43156</Url>
      <Description>5NUHHDQN7SK2-1476151046-43156</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91A5D-87C8-48A9-BD25-95A11A0F9780}">
  <ds:schemaRef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http://schemas.microsoft.com/office/2006/metadata/properties"/>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952DADC9-9959-4244-8B37-2BF1A82628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CF0EEC-6EFC-48C3-873E-3834D3A1A7D9}">
  <ds:schemaRefs>
    <ds:schemaRef ds:uri="Microsoft.SharePoint.Taxonomy.ContentTypeSync"/>
  </ds:schemaRefs>
</ds:datastoreItem>
</file>

<file path=customXml/itemProps4.xml><?xml version="1.0" encoding="utf-8"?>
<ds:datastoreItem xmlns:ds="http://schemas.openxmlformats.org/officeDocument/2006/customXml" ds:itemID="{F753B5EC-5339-417C-BD55-CD97A9698BC9}">
  <ds:schemaRefs>
    <ds:schemaRef ds:uri="http://schemas.microsoft.com/sharepoint/events"/>
  </ds:schemaRefs>
</ds:datastoreItem>
</file>

<file path=customXml/itemProps5.xml><?xml version="1.0" encoding="utf-8"?>
<ds:datastoreItem xmlns:ds="http://schemas.openxmlformats.org/officeDocument/2006/customXml" ds:itemID="{AEF057F2-60BE-44B5-A8B4-F710CB216B6F}">
  <ds:schemaRefs>
    <ds:schemaRef ds:uri="http://schemas.microsoft.com/sharepoint/v3/contenttype/forms"/>
  </ds:schemaRefs>
</ds:datastoreItem>
</file>

<file path=customXml/itemProps6.xml><?xml version="1.0" encoding="utf-8"?>
<ds:datastoreItem xmlns:ds="http://schemas.openxmlformats.org/officeDocument/2006/customXml" ds:itemID="{250801CA-6FD3-44FE-8130-AFF40464F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1010</TotalTime>
  <Pages>2</Pages>
  <Words>697</Words>
  <Characters>3698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Cecilia</cp:lastModifiedBy>
  <cp:revision>140</cp:revision>
  <cp:lastPrinted>2019-02-01T14:22:00Z</cp:lastPrinted>
  <dcterms:created xsi:type="dcterms:W3CDTF">2019-02-14T07:09:00Z</dcterms:created>
  <dcterms:modified xsi:type="dcterms:W3CDTF">2019-03-28T15:14:00Z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0x010100C5F30C9B16E14C8EACE5F2CC7B7AC7F400F5862E332FC6CE449700A00A9FC83FBA</vt:lpwstr>
  </property>
  <property fmtid="{D5CDD505-2E9C-101B-9397-08002B2CF9AE}" pid="5" name="_dlc_DocIdItemGuid">
    <vt:lpwstr>4d79872f-5270-478b-8dc5-cce1ad66c025</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1536">
    <vt:lpwstr>320</vt:lpwstr>
  </property>
</Properties>
</file>